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申请材料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1560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984" w:type="dxa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材料</w:t>
            </w:r>
          </w:p>
        </w:tc>
        <w:tc>
          <w:tcPr>
            <w:tcW w:w="1560" w:type="dxa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提交形式</w:t>
            </w:r>
          </w:p>
        </w:tc>
        <w:tc>
          <w:tcPr>
            <w:tcW w:w="3906" w:type="dxa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附件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国奖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初审名单汇总表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电子版</w:t>
            </w:r>
          </w:p>
        </w:tc>
        <w:tc>
          <w:tcPr>
            <w:tcW w:w="3906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文件名：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国奖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汇总表+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德育评分表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纸质版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（一式一份）</w:t>
            </w:r>
          </w:p>
        </w:tc>
        <w:tc>
          <w:tcPr>
            <w:tcW w:w="3906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文件名：德育评分表+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完成自评部分。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相关支撑材料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纸质版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（一式一份）</w:t>
            </w:r>
          </w:p>
        </w:tc>
        <w:tc>
          <w:tcPr>
            <w:tcW w:w="3906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请按栏目顺序整理成套（其中科研成果认定时间为：</w:t>
            </w:r>
            <w:r>
              <w:rPr>
                <w:rFonts w:hint="eastAsia" w:ascii="仿宋" w:hAnsi="仿宋" w:eastAsia="仿宋"/>
                <w:sz w:val="24"/>
                <w:szCs w:val="24"/>
                <w:highlight w:val="red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highlight w:val="red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highlight w:val="red"/>
              </w:rPr>
              <w:t>年9月1日起至202</w:t>
            </w:r>
            <w:r>
              <w:rPr>
                <w:rFonts w:hint="eastAsia" w:ascii="仿宋" w:hAnsi="仿宋" w:eastAsia="仿宋"/>
                <w:sz w:val="24"/>
                <w:szCs w:val="24"/>
                <w:highlight w:val="red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  <w:highlight w:val="red"/>
              </w:rPr>
              <w:t>年8月31日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1、发表/录用的论文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（1）发表状态（SCI、SSCI、EI收录期刊）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交大图书馆开具检索证明原件+发表文章首页复印件（导师须在文章正文首页右上角签字）；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（2）发表状态（中文期刊）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期刊封面+目录+发表文章首页复印件（导师须在文章正文首页右上角签字）；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（3）正式录用状态（SCI、SSCI、EI收录期刊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+中文期刊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录用证明（邮件在线打印，荧光笔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标记出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“邮件中表达文章已被正式录用”的关键词）+录用稿件首页打印件（导师须在录用证明及首页打印件右上角签字）；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2、专利证书证明（须导师在右上角签字）；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3、以第一参与人承担科研项目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项目批件或任务书（荧光笔高亮显示“项目负责人”，导师在批件或任务书右上角签字）；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3、担任班级工作、参与班级活动情况、参与社会实践活动证明（须导师在右上角签字）；</w:t>
            </w:r>
          </w:p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4、研究生期间获得校级以上荣誉证明（须导师在右上角签字）；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答辩PPT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3分钟</w:t>
            </w:r>
          </w:p>
        </w:tc>
        <w:tc>
          <w:tcPr>
            <w:tcW w:w="3906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待通知</w:t>
            </w:r>
          </w:p>
        </w:tc>
      </w:tr>
    </w:tbl>
    <w:p/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highlight w:val="yellow"/>
        </w:rPr>
        <w:t>说明：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</w:rPr>
        <w:t>、凡之前作为材料提交并获评各类专项奖学金的科研成果，不得作为此次申报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的科研成果；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、申请本年度研究生国家奖学金的研究生，若获评本奖项，则其本次申报的科研成果，不得再用于申请本年度其他各类专项奖学金。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ZjhiZDRkMzlkMDE0NWIwMjZjZmQ2N2Q5YzM0NWIifQ=="/>
  </w:docVars>
  <w:rsids>
    <w:rsidRoot w:val="00000000"/>
    <w:rsid w:val="71F0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2023-09-11T02:15:44Z</dcterms:created>
  <dc:creator>DELL</dc:creator>
  <cp:lastModifiedBy>米拉</cp:lastModifiedBy>
  <dcterms:modified xsi:type="dcterms:W3CDTF">2023-09-11T02:32:55Z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51E6BAD3E344466CAAD4F721DEAD372B_12</vt:lpwstr>
  </property>
</Properties>
</file>