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21"/>
          <w:szCs w:val="21"/>
        </w:rPr>
      </w:pPr>
      <w:bookmarkStart w:id="0" w:name="_Hlk59483125"/>
      <w:r>
        <w:rPr>
          <w:rFonts w:ascii="仿宋" w:hAnsi="仿宋" w:eastAsia="仿宋"/>
          <w:b/>
          <w:sz w:val="21"/>
          <w:szCs w:val="21"/>
        </w:rPr>
        <w:t>上海交通大学医学院精神病与精神卫生学专业202</w:t>
      </w:r>
      <w:r>
        <w:rPr>
          <w:rFonts w:hint="eastAsia" w:ascii="仿宋" w:hAnsi="仿宋" w:eastAsia="仿宋"/>
          <w:b/>
          <w:sz w:val="21"/>
          <w:szCs w:val="21"/>
          <w:lang w:val="en-US" w:eastAsia="zh-CN"/>
        </w:rPr>
        <w:t>5</w:t>
      </w:r>
      <w:r>
        <w:rPr>
          <w:rFonts w:ascii="仿宋" w:hAnsi="仿宋" w:eastAsia="仿宋"/>
          <w:b/>
          <w:sz w:val="21"/>
          <w:szCs w:val="21"/>
        </w:rPr>
        <w:t>年研究生学位论文开题工作时间表</w:t>
      </w:r>
    </w:p>
    <w:tbl>
      <w:tblPr>
        <w:tblStyle w:val="11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2107"/>
        <w:gridCol w:w="5953"/>
        <w:gridCol w:w="14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0" w:hRule="atLeast"/>
        </w:trPr>
        <w:tc>
          <w:tcPr>
            <w:tcW w:w="585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  <w:lang w:val="en-US"/>
              </w:rPr>
              <w:t>序号</w:t>
            </w:r>
          </w:p>
        </w:tc>
        <w:tc>
          <w:tcPr>
            <w:tcW w:w="2107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ind w:left="8"/>
              <w:jc w:val="center"/>
              <w:rPr>
                <w:rFonts w:ascii="仿宋" w:hAnsi="仿宋" w:eastAsia="仿宋"/>
                <w:b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 w:val="21"/>
                <w:szCs w:val="21"/>
              </w:rPr>
              <w:t>截止日期</w:t>
            </w:r>
          </w:p>
        </w:tc>
        <w:tc>
          <w:tcPr>
            <w:tcW w:w="5953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工作内容</w:t>
            </w:r>
          </w:p>
        </w:tc>
        <w:tc>
          <w:tcPr>
            <w:tcW w:w="1438" w:type="dxa"/>
            <w:tcBorders>
              <w:bottom w:val="single" w:color="000000" w:sz="4" w:space="0"/>
            </w:tcBorders>
            <w:shd w:val="clear" w:color="auto" w:fill="BEBEBE" w:themeFill="background1" w:themeFillShade="BF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/>
                <w:b/>
                <w:sz w:val="21"/>
                <w:szCs w:val="21"/>
              </w:rPr>
              <w:t>操作者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0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学位论文申请人提交开题安排，包括开题会议时间段（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17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，8: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00-17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: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任意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1小时）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、地点、开题秘书、评审专家及其单位和职称等信息，填写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附件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“1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.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会议安排统计表”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开题秘书应督促填写和审核该表信息。提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交后如需变更，需再次报备科研科。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专家需严格遵守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规定</w:t>
            </w:r>
            <w:bookmarkStart w:id="1" w:name="_GoBack"/>
            <w:bookmarkEnd w:id="1"/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本学科相关领域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同行专家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在岗研究生导师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、非导师（组）；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专家组人数为单数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。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硕士/同力硕士：至少3名硕导；博士：至少3名博导；同力博士：至少5名博导。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年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:00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学位论文开题申请人准备以下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开题会议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材料，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将材料按顺序整理成册，交开题秘书审核。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全日制学位论文开题申请研究生适用：</w:t>
            </w:r>
          </w:p>
          <w:p>
            <w:pPr>
              <w:widowControl w:val="0"/>
              <w:numPr>
                <w:ilvl w:val="0"/>
                <w:numId w:val="0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附件3: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开题报告》，即《培养手册》“学位论文开题”部分；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before="0" w:after="0" w:line="360" w:lineRule="auto"/>
              <w:jc w:val="left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同等学力申请学位论文开题申请研究生适用：</w:t>
            </w:r>
          </w:p>
          <w:p>
            <w:pPr>
              <w:widowControl w:val="0"/>
              <w:autoSpaceDE w:val="0"/>
              <w:autoSpaceDN w:val="0"/>
              <w:spacing w:before="0" w:after="0" w:line="36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附件4: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开题报告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同等学力）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》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；</w:t>
            </w:r>
          </w:p>
          <w:p>
            <w:pPr>
              <w:widowControl w:val="0"/>
              <w:autoSpaceDE w:val="0"/>
              <w:autoSpaceDN w:val="0"/>
              <w:spacing w:before="0" w:after="0" w:line="360" w:lineRule="auto"/>
              <w:jc w:val="left"/>
              <w:rPr>
                <w:rFonts w:hint="default" w:ascii="仿宋" w:hAnsi="仿宋" w:eastAsia="仿宋" w:cs="仿宋"/>
                <w:color w:val="000000"/>
                <w:sz w:val="21"/>
                <w:lang w:val="en-US" w:eastAsia="zh-CN"/>
              </w:rPr>
            </w:pPr>
            <w:r>
              <w:rPr>
                <w:rFonts w:ascii="仿宋" w:hAnsi="仿宋" w:eastAsia="仿宋" w:cs="仿宋"/>
                <w:color w:val="000000"/>
                <w:sz w:val="21"/>
              </w:rPr>
              <w:t>说明：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该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表格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为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 xml:space="preserve">“上海交通大学医学院研究生院网站 </w:t>
            </w:r>
            <w:r>
              <w:rPr>
                <w:rFonts w:ascii="仿宋" w:hAnsi="仿宋" w:eastAsia="仿宋"/>
                <w:color w:val="000000"/>
                <w:sz w:val="21"/>
              </w:rPr>
              <w:t>-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同等学力</w:t>
            </w:r>
            <w:r>
              <w:rPr>
                <w:rFonts w:ascii="仿宋" w:hAnsi="仿宋" w:eastAsia="仿宋"/>
                <w:color w:val="000000"/>
                <w:sz w:val="21"/>
              </w:rPr>
              <w:t>-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下载专区”下载。</w:t>
            </w:r>
          </w:p>
          <w:p>
            <w:pPr>
              <w:spacing w:line="360" w:lineRule="auto"/>
              <w:rPr>
                <w:rFonts w:ascii="仿宋" w:hAnsi="仿宋" w:eastAsia="仿宋" w:cs="仿宋"/>
                <w:color w:val="000000"/>
                <w:sz w:val="21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全体学生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需在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完成开题报告后尽快给到导师审核，经导师审核同意后，学生自行于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数字交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大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https://my.stju.edu.cn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发起开题流程线上申请，上传开题报告。需在开题会议开始前在交我办上完成开题申请、院系初审、导师审核环节。</w:t>
            </w:r>
          </w:p>
          <w:p>
            <w:pPr>
              <w:widowControl w:val="0"/>
              <w:tabs>
                <w:tab w:val="left" w:pos="1639"/>
              </w:tabs>
              <w:autoSpaceDE w:val="0"/>
              <w:autoSpaceDN w:val="0"/>
              <w:spacing w:before="0" w:after="0" w:line="360" w:lineRule="auto"/>
              <w:jc w:val="left"/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sz w:val="21"/>
                <w:lang w:eastAsia="zh-CN"/>
              </w:rPr>
              <w:t>）</w:t>
            </w:r>
            <w:r>
              <w:rPr>
                <w:rFonts w:ascii="仿宋" w:hAnsi="仿宋" w:eastAsia="仿宋" w:cs="仿宋"/>
                <w:color w:val="000000"/>
                <w:sz w:val="21"/>
              </w:rPr>
              <w:t>全体学位论文开题申请研究生适用：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highlight w:val="yellow"/>
              </w:rPr>
              <w:t>一篇与学位论文有关的已投寄（或正式发表或正式录用）的文献综述（或论著）及文章相应状态证明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发表状态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期刊封面</w:t>
            </w:r>
            <w:r>
              <w:rPr>
                <w:rFonts w:ascii="仿宋" w:hAnsi="仿宋" w:eastAsia="仿宋"/>
                <w:sz w:val="21"/>
                <w:szCs w:val="21"/>
              </w:rPr>
              <w:t>+目录+发表文章全文复印件；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正式录用状态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II-1.SCI、SSCI、EI收录期刊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录用证明（邮件在线打印，黄色荧光笔高亮显示“邮件中表达文章已被正式录用”的关键词）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+录用稿件全文；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收稿状态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III-1. SCI、SSCI、EI收录期刊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III-2.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中文期刊</w:t>
            </w:r>
          </w:p>
          <w:p>
            <w:pPr>
              <w:spacing w:line="360" w:lineRule="auto"/>
              <w:ind w:left="440" w:left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收稿证明（邮件在线打印，黄色荧光笔高亮显示“邮件中表达已收到投寄稿件”的关键词）</w:t>
            </w:r>
            <w:r>
              <w:rPr>
                <w:rFonts w:ascii="仿宋" w:hAnsi="仿宋" w:eastAsia="仿宋"/>
                <w:sz w:val="21"/>
                <w:szCs w:val="21"/>
              </w:rPr>
              <w:t>+投寄稿件全文；</w:t>
            </w:r>
          </w:p>
          <w:p>
            <w:pPr>
              <w:spacing w:line="360" w:lineRule="auto"/>
              <w:ind w:left="440" w:leftChars="200"/>
              <w:rPr>
                <w:rFonts w:hint="eastAsia" w:ascii="仿宋" w:hAnsi="仿宋" w:eastAsia="仿宋"/>
                <w:lang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说明：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上述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材料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仅限本人一作（共一）或通讯文章。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如文章为“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I.发表状态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”，需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>在科研管理系统完成登记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。每篇论文对应材料按顺序装订成册。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</w:p>
          <w:p>
            <w:pPr>
              <w:pStyle w:val="13"/>
              <w:spacing w:line="360" w:lineRule="auto"/>
              <w:ind w:firstLine="210" w:firstLineChars="100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  <w:p>
            <w:pPr>
              <w:rPr>
                <w:rFonts w:ascii="仿宋" w:hAnsi="仿宋" w:eastAsia="仿宋"/>
                <w:lang w:val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3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按需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1、科研科审核后公布开题会议日程安排表；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2、开题秘书结合课题组实际情况决定开题会议时间和地点，并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自行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通过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本院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O</w:t>
            </w:r>
            <w:r>
              <w:rPr>
                <w:rFonts w:ascii="仿宋" w:hAnsi="仿宋" w:eastAsia="仿宋"/>
                <w:color w:val="FF0000"/>
                <w:sz w:val="21"/>
                <w:szCs w:val="21"/>
              </w:rPr>
              <w:t>A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预订线下会议室。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1、科研科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2、开题秘书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4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会议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前一周左右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1、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开题秘书</w:t>
            </w:r>
            <w:r>
              <w:rPr>
                <w:rFonts w:ascii="仿宋" w:hAnsi="仿宋" w:eastAsia="仿宋"/>
                <w:sz w:val="21"/>
                <w:szCs w:val="21"/>
              </w:rPr>
              <w:t>审核上述开题材料。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学生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/秘书至科研科领取：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盖章后的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开题报告会议表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决票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）专家停车单（如有需要）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《上海交通大学</w:t>
            </w:r>
            <w:r>
              <w:rPr>
                <w:rFonts w:ascii="仿宋" w:hAnsi="仿宋" w:eastAsia="仿宋"/>
                <w:color w:val="auto"/>
                <w:sz w:val="21"/>
                <w:szCs w:val="21"/>
                <w:lang w:val="en-US"/>
              </w:rPr>
              <w:t>研究生开题报告评审表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/>
              </w:rPr>
              <w:t>》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说明：①全日制学生《评审表》实际为附件开题报告最后两页内容，即培养手册上开题的评审部分。</w:t>
            </w:r>
          </w:p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②同力生由于没有培养手册，评审表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</w:rPr>
              <w:t>在“我的数字交大”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开题流程完成“填写申请表”（学生）-“院系初审”（科研科）-“导师审核”（导师）-“开题安排”后，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highlight w:val="none"/>
                <w:lang w:val="en-US" w:eastAsia="zh-CN"/>
              </w:rPr>
              <w:t>科研科</w:t>
            </w: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方能于系统中下载该表，请务必在开题会议前完成上述流程。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、学生及开题秘书准备上会材料：</w:t>
            </w:r>
          </w:p>
          <w:p>
            <w:pPr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《开题报告会议议程》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填写信息，黑色字体，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 xml:space="preserve">单面打印，每位专家一份。日期填写开题当天。 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《开题报告》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）科研支撑材料（如综述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、论著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等）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A4双面打印，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每位专家一份。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开题PPT</w:t>
            </w:r>
          </w:p>
          <w:p>
            <w:pPr>
              <w:pStyle w:val="13"/>
              <w:spacing w:line="360" w:lineRule="auto"/>
              <w:ind w:left="220" w:leftChars="100" w:firstLine="210" w:firstLineChars="100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电子版，会上口头汇报。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《专家评议意见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草稿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需根据开题报告内容先行准备草稿版。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:lang w:val="en-US"/>
                <w14:textFill>
                  <w14:solidFill>
                    <w14:schemeClr w14:val="tx1"/>
                  </w14:solidFill>
                </w14:textFill>
              </w:rPr>
              <w:t>word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电子版，用于会议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评审环节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现场修改；纸质版，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A4</w:t>
            </w:r>
            <w:r>
              <w:rPr>
                <w:rFonts w:hint="eastAsia"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单面打印，每位专家一份。</w:t>
            </w:r>
            <w:r>
              <w:rPr>
                <w:rFonts w:ascii="仿宋" w:hAnsi="仿宋" w:eastAsia="仿宋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《开题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评审表》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color w:val="FF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</w:rPr>
              <w:t>A4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打印，一式一份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，会上专家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秘书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签字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  <w:t>会后自行填写专家评审意见及答辩结果</w:t>
            </w:r>
            <w:r>
              <w:rPr>
                <w:rFonts w:hint="eastAsia" w:ascii="仿宋" w:hAnsi="仿宋" w:eastAsia="仿宋"/>
                <w:color w:val="auto"/>
                <w:sz w:val="21"/>
                <w:szCs w:val="21"/>
              </w:rPr>
              <w:t>。</w:t>
            </w:r>
            <w:r>
              <w:rPr>
                <w:rFonts w:ascii="仿宋" w:hAnsi="仿宋" w:eastAsia="仿宋"/>
                <w:color w:val="auto"/>
                <w:sz w:val="21"/>
                <w:szCs w:val="21"/>
              </w:rPr>
              <w:t xml:space="preserve">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）学生自我介绍</w:t>
            </w:r>
          </w:p>
          <w:p>
            <w:pPr>
              <w:pStyle w:val="13"/>
              <w:spacing w:line="360" w:lineRule="auto"/>
              <w:ind w:firstLine="420" w:firstLineChars="2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纸质版，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A4单面打印，一式一份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。以备导师向专家组介绍学生个人情况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。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                               </w:t>
            </w:r>
          </w:p>
          <w:p>
            <w:pPr>
              <w:pStyle w:val="13"/>
              <w:spacing w:line="360" w:lineRule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4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、开题秘书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完成学位论文开题报告、相关开题材料及邀请函送达开题专家评议组工作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pacing w:val="4"/>
                <w:sz w:val="21"/>
                <w:szCs w:val="21"/>
              </w:rPr>
            </w:pPr>
            <w:r>
              <w:rPr>
                <w:rFonts w:ascii="仿宋" w:hAnsi="仿宋" w:eastAsia="仿宋"/>
                <w:spacing w:val="4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/>
                <w:spacing w:val="4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pacing w:val="4"/>
                <w:sz w:val="21"/>
                <w:szCs w:val="21"/>
              </w:rPr>
              <w:t>研究生</w:t>
            </w:r>
          </w:p>
          <w:p>
            <w:pPr>
              <w:pStyle w:val="13"/>
              <w:spacing w:line="360" w:lineRule="auto"/>
              <w:jc w:val="center"/>
              <w:rPr>
                <w:rFonts w:hint="default" w:ascii="仿宋" w:hAnsi="仿宋" w:eastAsia="仿宋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pacing w:val="4"/>
                <w:sz w:val="21"/>
                <w:szCs w:val="21"/>
                <w:lang w:val="en-US" w:eastAsia="zh-CN"/>
              </w:rPr>
              <w:t>2、开题秘书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科研科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5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202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年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-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月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日</w:t>
            </w:r>
          </w:p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开题申请人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根据“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1.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开题会议安排统计表”报备情况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完成开题汇报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审查；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汇报P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PT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会上根据《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草稿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）》讨论修改，形成《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（终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稿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）》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开题秘书及专家于《开题评审表》签字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，会后自行填写专家评审意见及答辩结果；</w:t>
            </w:r>
          </w:p>
          <w:p>
            <w:pPr>
              <w:pStyle w:val="13"/>
              <w:numPr>
                <w:ilvl w:val="0"/>
                <w:numId w:val="2"/>
              </w:numPr>
              <w:spacing w:line="360" w:lineRule="auto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表决票及《开题评审表》需在会议结束、填写完整后提交科研科审核。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6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开题后七日内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14"/>
              <w:jc w:val="both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</w:t>
            </w:r>
            <w:r>
              <w:rPr>
                <w:rFonts w:ascii="仿宋" w:hAnsi="仿宋" w:eastAsia="仿宋"/>
                <w:sz w:val="21"/>
                <w:szCs w:val="21"/>
              </w:rPr>
              <w:t>第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ascii="仿宋" w:hAnsi="仿宋" w:eastAsia="仿宋"/>
                <w:sz w:val="21"/>
                <w:szCs w:val="21"/>
              </w:rPr>
              <w:t>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根据专家评议意见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填写《附件6、修改说明》，并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修改开题报告；</w:t>
            </w:r>
            <w:r>
              <w:rPr>
                <w:rFonts w:ascii="仿宋" w:hAnsi="仿宋" w:eastAsia="仿宋"/>
                <w:sz w:val="21"/>
                <w:szCs w:val="21"/>
              </w:rPr>
              <w:t>第1次</w:t>
            </w:r>
            <w:r>
              <w:rPr>
                <w:rFonts w:ascii="仿宋" w:hAnsi="仿宋" w:eastAsia="仿宋"/>
                <w:b/>
                <w:sz w:val="21"/>
                <w:szCs w:val="21"/>
                <w:u w:val="single"/>
              </w:rPr>
              <w:t>未通过</w:t>
            </w:r>
            <w:r>
              <w:rPr>
                <w:rFonts w:ascii="仿宋" w:hAnsi="仿宋" w:eastAsia="仿宋"/>
                <w:sz w:val="21"/>
                <w:szCs w:val="21"/>
              </w:rPr>
              <w:t>学位论文开题的申请人须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上报科研科，并根据开题专家论证意见认真修改学位论文开题报告，首次开题六个月后方可重新提出开题申请；</w:t>
            </w:r>
          </w:p>
          <w:p>
            <w:pPr>
              <w:pStyle w:val="13"/>
              <w:spacing w:line="360" w:lineRule="auto"/>
              <w:ind w:left="114"/>
              <w:rPr>
                <w:rFonts w:hint="eastAsia" w:ascii="仿宋" w:hAnsi="仿宋" w:eastAsia="仿宋"/>
                <w:sz w:val="21"/>
                <w:szCs w:val="21"/>
                <w:lang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导师审核</w:t>
            </w:r>
            <w:r>
              <w:rPr>
                <w:rFonts w:hint="eastAsia" w:ascii="仿宋" w:hAnsi="仿宋" w:eastAsia="仿宋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1</w:t>
            </w: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、研究生</w:t>
            </w:r>
          </w:p>
          <w:p>
            <w:pPr>
              <w:pStyle w:val="13"/>
              <w:spacing w:line="360" w:lineRule="auto"/>
              <w:ind w:firstLine="210" w:firstLineChars="100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2、</w:t>
            </w:r>
            <w:r>
              <w:rPr>
                <w:rFonts w:hint="eastAsia" w:ascii="仿宋" w:hAnsi="仿宋" w:eastAsia="仿宋"/>
                <w:sz w:val="21"/>
                <w:szCs w:val="21"/>
              </w:rPr>
              <w:t>导师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5" w:hRule="atLeast"/>
        </w:trPr>
        <w:tc>
          <w:tcPr>
            <w:tcW w:w="585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left="17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ascii="仿宋" w:hAnsi="仿宋" w:eastAsia="仿宋"/>
                <w:sz w:val="21"/>
                <w:szCs w:val="21"/>
                <w:lang w:val="en-US"/>
              </w:rPr>
              <w:t>7</w:t>
            </w:r>
          </w:p>
        </w:tc>
        <w:tc>
          <w:tcPr>
            <w:tcW w:w="2107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ind w:firstLine="420" w:firstLineChars="200"/>
              <w:jc w:val="both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FF0000"/>
                <w:sz w:val="21"/>
                <w:szCs w:val="21"/>
                <w:lang w:val="en-US" w:eastAsia="zh-CN"/>
              </w:rPr>
              <w:t>开题后七日内</w:t>
            </w:r>
          </w:p>
        </w:tc>
        <w:tc>
          <w:tcPr>
            <w:tcW w:w="5953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</w:rPr>
              <w:t>开题申请人向科研科</w:t>
            </w: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提交交我办归档所需电子版材料。</w:t>
            </w:r>
          </w:p>
          <w:p>
            <w:pPr>
              <w:pStyle w:val="13"/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说明：每位学生将自己的以下6个材料集合成1个PDF文档，命名“姓名+开题材料”，同时班长将本班所有人的《专家评议意见》合成1个Word文档，收齐以上2文档后班长统一提交至yjsjysmhc@163.com（同力生自行提交）</w:t>
            </w:r>
          </w:p>
          <w:p>
            <w:pPr>
              <w:pStyle w:val="13"/>
              <w:spacing w:line="360" w:lineRule="auto"/>
              <w:ind w:left="114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①上会开题报告、②开题评审表（填写完整版）、③会议记录、④汇报PPT、⑤开题报告修改说明、⑥修改后的开题报告</w:t>
            </w:r>
          </w:p>
          <w:p>
            <w:pPr>
              <w:pStyle w:val="13"/>
              <w:numPr>
                <w:ilvl w:val="0"/>
                <w:numId w:val="0"/>
              </w:numPr>
              <w:spacing w:line="360" w:lineRule="auto"/>
              <w:rPr>
                <w:rFonts w:hint="default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注：以上开题相关材料原件，请自行妥善保管，毕业前归档材料需要。</w:t>
            </w:r>
          </w:p>
        </w:tc>
        <w:tc>
          <w:tcPr>
            <w:tcW w:w="1438" w:type="dxa"/>
            <w:shd w:val="clear" w:color="auto" w:fill="FFFFFF" w:themeFill="background1"/>
            <w:vAlign w:val="center"/>
          </w:tcPr>
          <w:p>
            <w:pPr>
              <w:pStyle w:val="13"/>
              <w:spacing w:line="360" w:lineRule="auto"/>
              <w:jc w:val="both"/>
              <w:rPr>
                <w:rFonts w:ascii="仿宋" w:hAnsi="仿宋" w:eastAsia="仿宋"/>
                <w:sz w:val="21"/>
                <w:szCs w:val="21"/>
                <w:lang w:val="en-US"/>
              </w:rPr>
            </w:pP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/>
              </w:rPr>
              <w:t>研究生</w:t>
            </w:r>
          </w:p>
          <w:p>
            <w:pPr>
              <w:pStyle w:val="13"/>
              <w:numPr>
                <w:ilvl w:val="0"/>
                <w:numId w:val="3"/>
              </w:numPr>
              <w:spacing w:line="360" w:lineRule="auto"/>
              <w:jc w:val="center"/>
              <w:rPr>
                <w:rFonts w:hint="eastAsia"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班长</w:t>
            </w:r>
          </w:p>
          <w:p>
            <w:pPr>
              <w:pStyle w:val="13"/>
              <w:spacing w:line="360" w:lineRule="auto"/>
              <w:jc w:val="center"/>
              <w:rPr>
                <w:rFonts w:ascii="仿宋" w:hAnsi="仿宋" w:eastAsia="仿宋"/>
                <w:sz w:val="21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sz w:val="21"/>
                <w:szCs w:val="21"/>
                <w:lang w:val="en-US" w:eastAsia="zh-CN"/>
              </w:rPr>
              <w:t>3</w:t>
            </w:r>
            <w:r>
              <w:rPr>
                <w:rFonts w:ascii="仿宋" w:hAnsi="仿宋" w:eastAsia="仿宋"/>
                <w:sz w:val="21"/>
                <w:szCs w:val="21"/>
                <w:lang w:val="en-US"/>
              </w:rPr>
              <w:t>、科研科</w:t>
            </w:r>
          </w:p>
        </w:tc>
      </w:tr>
    </w:tbl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hint="eastAsia" w:ascii="仿宋" w:hAnsi="仿宋" w:eastAsia="仿宋"/>
          <w:sz w:val="21"/>
          <w:szCs w:val="21"/>
        </w:rPr>
        <w:t>科研科</w:t>
      </w:r>
    </w:p>
    <w:bookmarkEnd w:id="0"/>
    <w:p>
      <w:pPr>
        <w:pStyle w:val="2"/>
        <w:wordWrap w:val="0"/>
        <w:spacing w:before="53" w:line="314" w:lineRule="auto"/>
        <w:ind w:firstLine="1060"/>
        <w:jc w:val="right"/>
        <w:rPr>
          <w:rFonts w:ascii="仿宋" w:hAnsi="仿宋" w:eastAsia="仿宋"/>
          <w:sz w:val="21"/>
          <w:szCs w:val="21"/>
        </w:rPr>
      </w:pPr>
      <w:r>
        <w:rPr>
          <w:rFonts w:ascii="仿宋" w:hAnsi="仿宋" w:eastAsia="仿宋"/>
          <w:sz w:val="21"/>
          <w:szCs w:val="21"/>
        </w:rPr>
        <w:t>202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4</w:t>
      </w:r>
      <w:r>
        <w:rPr>
          <w:rFonts w:ascii="仿宋" w:hAnsi="仿宋" w:eastAsia="仿宋"/>
          <w:sz w:val="21"/>
          <w:szCs w:val="21"/>
        </w:rPr>
        <w:t>年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12</w:t>
      </w:r>
      <w:r>
        <w:rPr>
          <w:rFonts w:ascii="仿宋" w:hAnsi="仿宋" w:eastAsia="仿宋"/>
          <w:sz w:val="21"/>
          <w:szCs w:val="21"/>
        </w:rPr>
        <w:t>月</w:t>
      </w:r>
      <w:r>
        <w:rPr>
          <w:rFonts w:hint="eastAsia" w:ascii="仿宋" w:hAnsi="仿宋" w:eastAsia="仿宋"/>
          <w:sz w:val="21"/>
          <w:szCs w:val="21"/>
          <w:lang w:val="en-US" w:eastAsia="zh-CN"/>
        </w:rPr>
        <w:t>11</w:t>
      </w:r>
      <w:r>
        <w:rPr>
          <w:rFonts w:hint="eastAsia" w:ascii="仿宋" w:hAnsi="仿宋" w:eastAsia="仿宋"/>
          <w:sz w:val="21"/>
          <w:szCs w:val="21"/>
        </w:rPr>
        <w:t>日</w:t>
      </w:r>
    </w:p>
    <w:sectPr>
      <w:footerReference r:id="rId3" w:type="default"/>
      <w:pgSz w:w="11920" w:h="16850"/>
      <w:pgMar w:top="1140" w:right="780" w:bottom="780" w:left="800" w:header="720" w:footer="591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  <w:docPartObj>
        <w:docPartGallery w:val="autotext"/>
      </w:docPartObj>
    </w:sdtPr>
    <w:sdtContent>
      <w:sdt>
        <w:sdtPr>
          <w:id w:val="-1"/>
          <w:docPartObj>
            <w:docPartGallery w:val="autotext"/>
          </w:docPartObj>
        </w:sdtPr>
        <w:sdtContent>
          <w:p>
            <w:pPr>
              <w:pStyle w:val="5"/>
              <w:jc w:val="center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2"/>
      <w:spacing w:line="14" w:lineRule="auto"/>
      <w:rPr>
        <w:sz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3E20E8"/>
    <w:multiLevelType w:val="singleLevel"/>
    <w:tmpl w:val="B63E20E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64A74B5"/>
    <w:multiLevelType w:val="multilevel"/>
    <w:tmpl w:val="064A74B5"/>
    <w:lvl w:ilvl="0" w:tentative="0">
      <w:start w:val="1"/>
      <w:numFmt w:val="decimal"/>
      <w:lvlText w:val="%1、"/>
      <w:lvlJc w:val="left"/>
      <w:pPr>
        <w:ind w:left="474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54" w:hanging="420"/>
      </w:pPr>
    </w:lvl>
    <w:lvl w:ilvl="2" w:tentative="0">
      <w:start w:val="1"/>
      <w:numFmt w:val="lowerRoman"/>
      <w:lvlText w:val="%3."/>
      <w:lvlJc w:val="right"/>
      <w:pPr>
        <w:ind w:left="1374" w:hanging="420"/>
      </w:pPr>
    </w:lvl>
    <w:lvl w:ilvl="3" w:tentative="0">
      <w:start w:val="1"/>
      <w:numFmt w:val="decimal"/>
      <w:lvlText w:val="%4."/>
      <w:lvlJc w:val="left"/>
      <w:pPr>
        <w:ind w:left="1794" w:hanging="420"/>
      </w:pPr>
    </w:lvl>
    <w:lvl w:ilvl="4" w:tentative="0">
      <w:start w:val="1"/>
      <w:numFmt w:val="lowerLetter"/>
      <w:lvlText w:val="%5)"/>
      <w:lvlJc w:val="left"/>
      <w:pPr>
        <w:ind w:left="2214" w:hanging="420"/>
      </w:pPr>
    </w:lvl>
    <w:lvl w:ilvl="5" w:tentative="0">
      <w:start w:val="1"/>
      <w:numFmt w:val="lowerRoman"/>
      <w:lvlText w:val="%6."/>
      <w:lvlJc w:val="right"/>
      <w:pPr>
        <w:ind w:left="2634" w:hanging="420"/>
      </w:pPr>
    </w:lvl>
    <w:lvl w:ilvl="6" w:tentative="0">
      <w:start w:val="1"/>
      <w:numFmt w:val="decimal"/>
      <w:lvlText w:val="%7."/>
      <w:lvlJc w:val="left"/>
      <w:pPr>
        <w:ind w:left="3054" w:hanging="420"/>
      </w:pPr>
    </w:lvl>
    <w:lvl w:ilvl="7" w:tentative="0">
      <w:start w:val="1"/>
      <w:numFmt w:val="lowerLetter"/>
      <w:lvlText w:val="%8)"/>
      <w:lvlJc w:val="left"/>
      <w:pPr>
        <w:ind w:left="3474" w:hanging="420"/>
      </w:pPr>
    </w:lvl>
    <w:lvl w:ilvl="8" w:tentative="0">
      <w:start w:val="1"/>
      <w:numFmt w:val="lowerRoman"/>
      <w:lvlText w:val="%9."/>
      <w:lvlJc w:val="right"/>
      <w:pPr>
        <w:ind w:left="3894" w:hanging="420"/>
      </w:pPr>
    </w:lvl>
  </w:abstractNum>
  <w:abstractNum w:abstractNumId="2">
    <w:nsid w:val="7E5E6BB7"/>
    <w:multiLevelType w:val="singleLevel"/>
    <w:tmpl w:val="7E5E6BB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  <w:docVar w:name="KY_MEDREF_DOCUID" w:val="{91D57EF0-C959-4BE2-A71B-4DB57D576777}"/>
    <w:docVar w:name="KY_MEDREF_VERSION" w:val="3"/>
  </w:docVars>
  <w:rsids>
    <w:rsidRoot w:val="00450AA7"/>
    <w:rsid w:val="00002C81"/>
    <w:rsid w:val="00003854"/>
    <w:rsid w:val="00062795"/>
    <w:rsid w:val="00072AEC"/>
    <w:rsid w:val="00075A57"/>
    <w:rsid w:val="0008674D"/>
    <w:rsid w:val="000954A5"/>
    <w:rsid w:val="000A6C5C"/>
    <w:rsid w:val="000B1CF0"/>
    <w:rsid w:val="000C2D58"/>
    <w:rsid w:val="000C69FF"/>
    <w:rsid w:val="000D0AB4"/>
    <w:rsid w:val="0010376B"/>
    <w:rsid w:val="001051DB"/>
    <w:rsid w:val="00107102"/>
    <w:rsid w:val="001177CE"/>
    <w:rsid w:val="00123A99"/>
    <w:rsid w:val="001252C8"/>
    <w:rsid w:val="00136581"/>
    <w:rsid w:val="001402B5"/>
    <w:rsid w:val="001416D4"/>
    <w:rsid w:val="0014528F"/>
    <w:rsid w:val="00152936"/>
    <w:rsid w:val="001544D9"/>
    <w:rsid w:val="00170A14"/>
    <w:rsid w:val="00170B58"/>
    <w:rsid w:val="00170E5E"/>
    <w:rsid w:val="0017208A"/>
    <w:rsid w:val="001855AD"/>
    <w:rsid w:val="001907FD"/>
    <w:rsid w:val="001922E8"/>
    <w:rsid w:val="001925FD"/>
    <w:rsid w:val="00196E25"/>
    <w:rsid w:val="001A241D"/>
    <w:rsid w:val="001A65CF"/>
    <w:rsid w:val="001D2332"/>
    <w:rsid w:val="001E1512"/>
    <w:rsid w:val="001E201B"/>
    <w:rsid w:val="001E62B9"/>
    <w:rsid w:val="001F669A"/>
    <w:rsid w:val="00225BF7"/>
    <w:rsid w:val="00226E70"/>
    <w:rsid w:val="00241EFD"/>
    <w:rsid w:val="00246CF4"/>
    <w:rsid w:val="00250D40"/>
    <w:rsid w:val="00251EFE"/>
    <w:rsid w:val="002547D7"/>
    <w:rsid w:val="00257DB9"/>
    <w:rsid w:val="00263400"/>
    <w:rsid w:val="00267AF0"/>
    <w:rsid w:val="00285548"/>
    <w:rsid w:val="00290061"/>
    <w:rsid w:val="002935CC"/>
    <w:rsid w:val="0029578B"/>
    <w:rsid w:val="002A239B"/>
    <w:rsid w:val="002A42E4"/>
    <w:rsid w:val="002A7A0A"/>
    <w:rsid w:val="002D12C5"/>
    <w:rsid w:val="002D34F2"/>
    <w:rsid w:val="002D37FE"/>
    <w:rsid w:val="002D6C22"/>
    <w:rsid w:val="002E08D1"/>
    <w:rsid w:val="002E1A1C"/>
    <w:rsid w:val="002F75F5"/>
    <w:rsid w:val="003055C8"/>
    <w:rsid w:val="003071D3"/>
    <w:rsid w:val="00313EEA"/>
    <w:rsid w:val="00325992"/>
    <w:rsid w:val="00346202"/>
    <w:rsid w:val="0034665C"/>
    <w:rsid w:val="003575C1"/>
    <w:rsid w:val="00357B2B"/>
    <w:rsid w:val="00361D17"/>
    <w:rsid w:val="003623C3"/>
    <w:rsid w:val="00364088"/>
    <w:rsid w:val="0038252C"/>
    <w:rsid w:val="0038474B"/>
    <w:rsid w:val="003927E8"/>
    <w:rsid w:val="003B27C8"/>
    <w:rsid w:val="003C6129"/>
    <w:rsid w:val="003C70FA"/>
    <w:rsid w:val="003D2D49"/>
    <w:rsid w:val="003D2F4D"/>
    <w:rsid w:val="003D7792"/>
    <w:rsid w:val="00430F7F"/>
    <w:rsid w:val="00431FA3"/>
    <w:rsid w:val="00432381"/>
    <w:rsid w:val="00436C4F"/>
    <w:rsid w:val="004429B0"/>
    <w:rsid w:val="00443238"/>
    <w:rsid w:val="00450AA7"/>
    <w:rsid w:val="004606FA"/>
    <w:rsid w:val="00463B5C"/>
    <w:rsid w:val="00464A1B"/>
    <w:rsid w:val="0048698D"/>
    <w:rsid w:val="00497946"/>
    <w:rsid w:val="004A1B5C"/>
    <w:rsid w:val="004A49AF"/>
    <w:rsid w:val="004C7A53"/>
    <w:rsid w:val="004E3362"/>
    <w:rsid w:val="004E6464"/>
    <w:rsid w:val="004F1F7F"/>
    <w:rsid w:val="004F30E7"/>
    <w:rsid w:val="004F4E59"/>
    <w:rsid w:val="00501031"/>
    <w:rsid w:val="005055CE"/>
    <w:rsid w:val="00506E2D"/>
    <w:rsid w:val="005100F3"/>
    <w:rsid w:val="005271CE"/>
    <w:rsid w:val="00541851"/>
    <w:rsid w:val="005715FF"/>
    <w:rsid w:val="00587730"/>
    <w:rsid w:val="005904ED"/>
    <w:rsid w:val="0059691F"/>
    <w:rsid w:val="005A2E36"/>
    <w:rsid w:val="005A56D0"/>
    <w:rsid w:val="005B431C"/>
    <w:rsid w:val="005B595E"/>
    <w:rsid w:val="005D2DBC"/>
    <w:rsid w:val="005F32CA"/>
    <w:rsid w:val="00610E88"/>
    <w:rsid w:val="00613FF7"/>
    <w:rsid w:val="00632073"/>
    <w:rsid w:val="00634750"/>
    <w:rsid w:val="00656070"/>
    <w:rsid w:val="0065646C"/>
    <w:rsid w:val="00667300"/>
    <w:rsid w:val="006707BF"/>
    <w:rsid w:val="00675AAF"/>
    <w:rsid w:val="00682BC5"/>
    <w:rsid w:val="006C4579"/>
    <w:rsid w:val="006D3770"/>
    <w:rsid w:val="006D5113"/>
    <w:rsid w:val="006D639C"/>
    <w:rsid w:val="006F6FF7"/>
    <w:rsid w:val="007005A8"/>
    <w:rsid w:val="00704F6F"/>
    <w:rsid w:val="00704FF7"/>
    <w:rsid w:val="0070584A"/>
    <w:rsid w:val="0070610F"/>
    <w:rsid w:val="007061AD"/>
    <w:rsid w:val="0071041B"/>
    <w:rsid w:val="00715E7F"/>
    <w:rsid w:val="00717988"/>
    <w:rsid w:val="007222CB"/>
    <w:rsid w:val="007313BB"/>
    <w:rsid w:val="00735400"/>
    <w:rsid w:val="007363AA"/>
    <w:rsid w:val="00750762"/>
    <w:rsid w:val="0076138B"/>
    <w:rsid w:val="00761908"/>
    <w:rsid w:val="00762249"/>
    <w:rsid w:val="00777EA4"/>
    <w:rsid w:val="007A480F"/>
    <w:rsid w:val="007C45AA"/>
    <w:rsid w:val="007C586C"/>
    <w:rsid w:val="007E20FA"/>
    <w:rsid w:val="007F097A"/>
    <w:rsid w:val="007F2767"/>
    <w:rsid w:val="007F625E"/>
    <w:rsid w:val="008153A5"/>
    <w:rsid w:val="00817C51"/>
    <w:rsid w:val="00822823"/>
    <w:rsid w:val="00825095"/>
    <w:rsid w:val="008327E4"/>
    <w:rsid w:val="00842AA8"/>
    <w:rsid w:val="008467C2"/>
    <w:rsid w:val="00853C87"/>
    <w:rsid w:val="008549E2"/>
    <w:rsid w:val="00857517"/>
    <w:rsid w:val="008642FE"/>
    <w:rsid w:val="00867DD2"/>
    <w:rsid w:val="0087126C"/>
    <w:rsid w:val="00872A6C"/>
    <w:rsid w:val="00874B71"/>
    <w:rsid w:val="0087675B"/>
    <w:rsid w:val="008D2354"/>
    <w:rsid w:val="008E6D31"/>
    <w:rsid w:val="00906C4B"/>
    <w:rsid w:val="00906EA1"/>
    <w:rsid w:val="00910A09"/>
    <w:rsid w:val="00911D56"/>
    <w:rsid w:val="00923285"/>
    <w:rsid w:val="00926DE0"/>
    <w:rsid w:val="009332A4"/>
    <w:rsid w:val="0093403A"/>
    <w:rsid w:val="0093457E"/>
    <w:rsid w:val="009724D0"/>
    <w:rsid w:val="00977A6C"/>
    <w:rsid w:val="00980D1A"/>
    <w:rsid w:val="009865C9"/>
    <w:rsid w:val="00987BEA"/>
    <w:rsid w:val="00991ED3"/>
    <w:rsid w:val="00993E86"/>
    <w:rsid w:val="00994C77"/>
    <w:rsid w:val="009A5F3A"/>
    <w:rsid w:val="009B2E5A"/>
    <w:rsid w:val="009C0DC5"/>
    <w:rsid w:val="009C2D7E"/>
    <w:rsid w:val="009C5E3D"/>
    <w:rsid w:val="009D0012"/>
    <w:rsid w:val="009F3AD3"/>
    <w:rsid w:val="00A037EB"/>
    <w:rsid w:val="00A10C80"/>
    <w:rsid w:val="00A26BEC"/>
    <w:rsid w:val="00A2720F"/>
    <w:rsid w:val="00A3472E"/>
    <w:rsid w:val="00A4145A"/>
    <w:rsid w:val="00A453FF"/>
    <w:rsid w:val="00A6204C"/>
    <w:rsid w:val="00A621F8"/>
    <w:rsid w:val="00A63E5E"/>
    <w:rsid w:val="00A851FE"/>
    <w:rsid w:val="00A855BA"/>
    <w:rsid w:val="00A87FB9"/>
    <w:rsid w:val="00A967AE"/>
    <w:rsid w:val="00AA5A59"/>
    <w:rsid w:val="00AB2687"/>
    <w:rsid w:val="00AE37FB"/>
    <w:rsid w:val="00AF5AC9"/>
    <w:rsid w:val="00AF6F72"/>
    <w:rsid w:val="00B0321E"/>
    <w:rsid w:val="00B036AB"/>
    <w:rsid w:val="00B117EF"/>
    <w:rsid w:val="00B22BF2"/>
    <w:rsid w:val="00B247AA"/>
    <w:rsid w:val="00B26D2C"/>
    <w:rsid w:val="00B34452"/>
    <w:rsid w:val="00B34AFD"/>
    <w:rsid w:val="00B419BB"/>
    <w:rsid w:val="00B56E51"/>
    <w:rsid w:val="00B6695D"/>
    <w:rsid w:val="00B701A5"/>
    <w:rsid w:val="00B70699"/>
    <w:rsid w:val="00B72E29"/>
    <w:rsid w:val="00B74A03"/>
    <w:rsid w:val="00B8576F"/>
    <w:rsid w:val="00B9134F"/>
    <w:rsid w:val="00BA5D9E"/>
    <w:rsid w:val="00BA6167"/>
    <w:rsid w:val="00BA781E"/>
    <w:rsid w:val="00BB2A15"/>
    <w:rsid w:val="00BB78A8"/>
    <w:rsid w:val="00BC1229"/>
    <w:rsid w:val="00BC33B7"/>
    <w:rsid w:val="00BC4B34"/>
    <w:rsid w:val="00BC7CFC"/>
    <w:rsid w:val="00BD1265"/>
    <w:rsid w:val="00BD1F94"/>
    <w:rsid w:val="00C050C4"/>
    <w:rsid w:val="00C33650"/>
    <w:rsid w:val="00C5042E"/>
    <w:rsid w:val="00C72A20"/>
    <w:rsid w:val="00C75698"/>
    <w:rsid w:val="00C82792"/>
    <w:rsid w:val="00C82FDC"/>
    <w:rsid w:val="00C93D5E"/>
    <w:rsid w:val="00CA4E50"/>
    <w:rsid w:val="00CB06B5"/>
    <w:rsid w:val="00CB3A28"/>
    <w:rsid w:val="00CC0015"/>
    <w:rsid w:val="00CF26BF"/>
    <w:rsid w:val="00CF5D92"/>
    <w:rsid w:val="00CF6A77"/>
    <w:rsid w:val="00D06BE1"/>
    <w:rsid w:val="00D21D72"/>
    <w:rsid w:val="00D273A4"/>
    <w:rsid w:val="00D318B6"/>
    <w:rsid w:val="00D326A3"/>
    <w:rsid w:val="00D52A47"/>
    <w:rsid w:val="00D53A5D"/>
    <w:rsid w:val="00D543D0"/>
    <w:rsid w:val="00D6078D"/>
    <w:rsid w:val="00D640FB"/>
    <w:rsid w:val="00D671BF"/>
    <w:rsid w:val="00D80C12"/>
    <w:rsid w:val="00D837C5"/>
    <w:rsid w:val="00D861E6"/>
    <w:rsid w:val="00D94A6F"/>
    <w:rsid w:val="00DA1632"/>
    <w:rsid w:val="00DA36DF"/>
    <w:rsid w:val="00DA63D6"/>
    <w:rsid w:val="00DB0831"/>
    <w:rsid w:val="00DB6639"/>
    <w:rsid w:val="00DC1223"/>
    <w:rsid w:val="00DC58B7"/>
    <w:rsid w:val="00DF5915"/>
    <w:rsid w:val="00E27A65"/>
    <w:rsid w:val="00E36DAD"/>
    <w:rsid w:val="00E40DF5"/>
    <w:rsid w:val="00E43FD4"/>
    <w:rsid w:val="00E47E03"/>
    <w:rsid w:val="00E51365"/>
    <w:rsid w:val="00E5295D"/>
    <w:rsid w:val="00E52D35"/>
    <w:rsid w:val="00E6294A"/>
    <w:rsid w:val="00E643E6"/>
    <w:rsid w:val="00E65C3D"/>
    <w:rsid w:val="00E73945"/>
    <w:rsid w:val="00E76E5F"/>
    <w:rsid w:val="00E81E24"/>
    <w:rsid w:val="00E8358C"/>
    <w:rsid w:val="00EA055F"/>
    <w:rsid w:val="00EC1B55"/>
    <w:rsid w:val="00EC60C7"/>
    <w:rsid w:val="00EC6B6B"/>
    <w:rsid w:val="00ED4C0B"/>
    <w:rsid w:val="00EE4B56"/>
    <w:rsid w:val="00EF1F54"/>
    <w:rsid w:val="00F00C6E"/>
    <w:rsid w:val="00F0382F"/>
    <w:rsid w:val="00F04EB8"/>
    <w:rsid w:val="00F05227"/>
    <w:rsid w:val="00F16193"/>
    <w:rsid w:val="00F21C5F"/>
    <w:rsid w:val="00F2527E"/>
    <w:rsid w:val="00F26EF8"/>
    <w:rsid w:val="00F319FC"/>
    <w:rsid w:val="00F44240"/>
    <w:rsid w:val="00F47179"/>
    <w:rsid w:val="00F92C67"/>
    <w:rsid w:val="00F97690"/>
    <w:rsid w:val="00FB419B"/>
    <w:rsid w:val="00FB4A48"/>
    <w:rsid w:val="00FB5C05"/>
    <w:rsid w:val="00FD2E5B"/>
    <w:rsid w:val="00FD6A27"/>
    <w:rsid w:val="00FD76D6"/>
    <w:rsid w:val="00FE38F1"/>
    <w:rsid w:val="21670608"/>
    <w:rsid w:val="22F9143C"/>
    <w:rsid w:val="26FFBD51"/>
    <w:rsid w:val="2BFB38A6"/>
    <w:rsid w:val="3EBB1B0E"/>
    <w:rsid w:val="3EFD6DE6"/>
    <w:rsid w:val="3F79647C"/>
    <w:rsid w:val="46821CA5"/>
    <w:rsid w:val="4E3EA287"/>
    <w:rsid w:val="4FF4AF4D"/>
    <w:rsid w:val="55F7133E"/>
    <w:rsid w:val="57BF4CF3"/>
    <w:rsid w:val="5BEE64D5"/>
    <w:rsid w:val="5C4C76FA"/>
    <w:rsid w:val="5D7BE41C"/>
    <w:rsid w:val="5F9C9232"/>
    <w:rsid w:val="5FFCEF67"/>
    <w:rsid w:val="61297957"/>
    <w:rsid w:val="6177E835"/>
    <w:rsid w:val="670C7BA1"/>
    <w:rsid w:val="6BBE0E93"/>
    <w:rsid w:val="6BFE7301"/>
    <w:rsid w:val="6DDDEB1B"/>
    <w:rsid w:val="6E619FFB"/>
    <w:rsid w:val="6F46AB64"/>
    <w:rsid w:val="6FDC0A0A"/>
    <w:rsid w:val="6FF3B546"/>
    <w:rsid w:val="6FF6FA3E"/>
    <w:rsid w:val="76FF0AFC"/>
    <w:rsid w:val="77AE9B78"/>
    <w:rsid w:val="77DB4523"/>
    <w:rsid w:val="77FE9EDA"/>
    <w:rsid w:val="7B3F0FDB"/>
    <w:rsid w:val="7BB20195"/>
    <w:rsid w:val="7BBB201C"/>
    <w:rsid w:val="7BC1B377"/>
    <w:rsid w:val="7BDBC03D"/>
    <w:rsid w:val="7BFF2AD9"/>
    <w:rsid w:val="7C5F59A8"/>
    <w:rsid w:val="7CFF7061"/>
    <w:rsid w:val="7D279A26"/>
    <w:rsid w:val="7DFFA3F6"/>
    <w:rsid w:val="7E7E27F0"/>
    <w:rsid w:val="7E7F81B3"/>
    <w:rsid w:val="7EAE7A55"/>
    <w:rsid w:val="7F3B3BEF"/>
    <w:rsid w:val="7F4F6A33"/>
    <w:rsid w:val="7FB44A75"/>
    <w:rsid w:val="7FEB223B"/>
    <w:rsid w:val="7FF7C4B0"/>
    <w:rsid w:val="8FDFC0EB"/>
    <w:rsid w:val="AA8B38D3"/>
    <w:rsid w:val="AFDFFE94"/>
    <w:rsid w:val="AFE8C3C4"/>
    <w:rsid w:val="BB57290B"/>
    <w:rsid w:val="BB731425"/>
    <w:rsid w:val="BB751EEE"/>
    <w:rsid w:val="BC3B7903"/>
    <w:rsid w:val="DDBF57DD"/>
    <w:rsid w:val="DF6FB946"/>
    <w:rsid w:val="E5BF011B"/>
    <w:rsid w:val="E86AFB37"/>
    <w:rsid w:val="E9D638EB"/>
    <w:rsid w:val="EDEDC3A9"/>
    <w:rsid w:val="EECE8106"/>
    <w:rsid w:val="EEF3C819"/>
    <w:rsid w:val="EF9612FE"/>
    <w:rsid w:val="EFDF8499"/>
    <w:rsid w:val="EFFB568F"/>
    <w:rsid w:val="F5FF7413"/>
    <w:rsid w:val="F7A79FC3"/>
    <w:rsid w:val="F7AF993E"/>
    <w:rsid w:val="F7AFFEB4"/>
    <w:rsid w:val="F7BDE779"/>
    <w:rsid w:val="F7DEB9D2"/>
    <w:rsid w:val="F7FA1DD5"/>
    <w:rsid w:val="F7FB35E7"/>
    <w:rsid w:val="F937DDAE"/>
    <w:rsid w:val="FE735455"/>
    <w:rsid w:val="FEB60C68"/>
    <w:rsid w:val="FEBA91F2"/>
    <w:rsid w:val="FEDBF55E"/>
    <w:rsid w:val="FF6D7563"/>
    <w:rsid w:val="FF7DF852"/>
    <w:rsid w:val="FF7FEB9A"/>
    <w:rsid w:val="FFC2D994"/>
    <w:rsid w:val="FFED6A73"/>
    <w:rsid w:val="FFED9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18"/>
      <w:szCs w:val="18"/>
    </w:rPr>
  </w:style>
  <w:style w:type="paragraph" w:styleId="3">
    <w:name w:val="endnote text"/>
    <w:basedOn w:val="1"/>
    <w:link w:val="15"/>
    <w:semiHidden/>
    <w:unhideWhenUsed/>
    <w:qFormat/>
    <w:uiPriority w:val="99"/>
    <w:pPr>
      <w:snapToGrid w:val="0"/>
    </w:pPr>
  </w:style>
  <w:style w:type="paragraph" w:styleId="4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endnote reference"/>
    <w:basedOn w:val="8"/>
    <w:semiHidden/>
    <w:unhideWhenUsed/>
    <w:qFormat/>
    <w:uiPriority w:val="99"/>
    <w:rPr>
      <w:vertAlign w:val="superscript"/>
    </w:rPr>
  </w:style>
  <w:style w:type="character" w:styleId="10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未处理的提及1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尾注文本 字符"/>
    <w:basedOn w:val="8"/>
    <w:link w:val="3"/>
    <w:semiHidden/>
    <w:qFormat/>
    <w:uiPriority w:val="99"/>
    <w:rPr>
      <w:rFonts w:ascii="微软雅黑" w:hAnsi="微软雅黑" w:eastAsia="微软雅黑" w:cs="微软雅黑"/>
      <w:lang w:val="zh-CN" w:eastAsia="zh-CN" w:bidi="zh-CN"/>
    </w:rPr>
  </w:style>
  <w:style w:type="character" w:customStyle="1" w:styleId="16">
    <w:name w:val="页眉 字符"/>
    <w:basedOn w:val="8"/>
    <w:link w:val="6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7">
    <w:name w:val="页脚 字符"/>
    <w:basedOn w:val="8"/>
    <w:link w:val="5"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8">
    <w:name w:val="批注框文本 字符"/>
    <w:basedOn w:val="8"/>
    <w:link w:val="4"/>
    <w:semiHidden/>
    <w:qFormat/>
    <w:uiPriority w:val="99"/>
    <w:rPr>
      <w:rFonts w:ascii="微软雅黑" w:hAnsi="微软雅黑" w:eastAsia="微软雅黑" w:cs="微软雅黑"/>
      <w:sz w:val="18"/>
      <w:szCs w:val="18"/>
      <w:lang w:val="zh-CN" w:eastAsia="zh-CN" w:bidi="zh-CN"/>
    </w:rPr>
  </w:style>
  <w:style w:type="character" w:customStyle="1" w:styleId="19">
    <w:name w:val="未处理的提及2"/>
    <w:basedOn w:val="8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0">
    <w:name w:val="Revision"/>
    <w:hidden/>
    <w:semiHidden/>
    <w:qFormat/>
    <w:uiPriority w:val="99"/>
    <w:rPr>
      <w:rFonts w:ascii="微软雅黑" w:hAnsi="微软雅黑" w:eastAsia="微软雅黑" w:cs="微软雅黑"/>
      <w:sz w:val="22"/>
      <w:szCs w:val="22"/>
      <w:lang w:val="zh-CN" w:eastAsia="zh-CN" w:bidi="zh-CN"/>
    </w:rPr>
  </w:style>
  <w:style w:type="paragraph" w:customStyle="1" w:styleId="21">
    <w:name w:val="p2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kern w:val="0"/>
      <w:sz w:val="26"/>
      <w:szCs w:val="26"/>
      <w:lang w:val="en-US" w:eastAsia="zh-CN" w:bidi="ar"/>
    </w:rPr>
  </w:style>
  <w:style w:type="paragraph" w:customStyle="1" w:styleId="22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Helvetica Neue" w:hAnsi="Helvetica Neue" w:eastAsia="Helvetica Neue" w:cs="Helvetica Neue"/>
      <w:kern w:val="0"/>
      <w:sz w:val="26"/>
      <w:szCs w:val="26"/>
      <w:lang w:val="en-US" w:eastAsia="zh-CN" w:bidi="ar"/>
    </w:rPr>
  </w:style>
  <w:style w:type="character" w:customStyle="1" w:styleId="23">
    <w:name w:val="s1"/>
    <w:basedOn w:val="8"/>
    <w:qFormat/>
    <w:uiPriority w:val="0"/>
    <w:rPr>
      <w:rFonts w:hint="default" w:ascii="Helvetica Neue" w:hAnsi="Helvetica Neue" w:eastAsia="Helvetica Neue" w:cs="Helvetica Neue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342</Words>
  <Characters>1954</Characters>
  <Lines>16</Lines>
  <Paragraphs>4</Paragraphs>
  <TotalTime>60</TotalTime>
  <ScaleCrop>false</ScaleCrop>
  <LinksUpToDate>false</LinksUpToDate>
  <CharactersWithSpaces>2292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2021-12-17T07:53:00Z</dcterms:created>
  <dc:creator>Winxp-SP2</dc:creator>
  <cp:lastModifiedBy>蔡彦洵</cp:lastModifiedBy>
  <cp:lastPrinted>2021-12-20T01:22:00Z</cp:lastPrinted>
  <dcterms:modified xsi:type="dcterms:W3CDTF">2024-12-11T19:41:56Z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2020-12-21T00:00:00Z</vt:filetime>
  </property>
  <property fmtid="{D5CDD505-2E9C-101B-9397-08002B2CF9AE}" pid="5" name="KSOProductBuildVer">
    <vt:lpwstr>2052-6.5.2.8766</vt:lpwstr>
  </property>
  <property fmtid="{D5CDD505-2E9C-101B-9397-08002B2CF9AE}" pid="6" name="ICV">
    <vt:lpwstr>3975B69FB5FDEC428A841F66B43E66E0_42</vt:lpwstr>
  </property>
</Properties>
</file>