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仿宋" w:hAnsi="仿宋" w:eastAsia="仿宋"/>
          <w:b/>
          <w:sz w:val="21"/>
          <w:szCs w:val="21"/>
        </w:rPr>
      </w:pPr>
      <w:bookmarkStart w:id="0" w:name="_Hlk59483125"/>
      <w:r>
        <w:rPr>
          <w:rFonts w:ascii="仿宋" w:hAnsi="仿宋" w:eastAsia="仿宋"/>
          <w:b/>
          <w:sz w:val="21"/>
          <w:szCs w:val="21"/>
        </w:rPr>
        <w:t>上海交通大学医学院精神病与精神卫生学专业202</w:t>
      </w:r>
      <w:r>
        <w:rPr>
          <w:rFonts w:hint="eastAsia" w:ascii="仿宋" w:hAnsi="仿宋" w:eastAsia="仿宋"/>
          <w:b/>
          <w:sz w:val="21"/>
          <w:szCs w:val="21"/>
          <w:lang w:val="en-US" w:eastAsia="zh-CN"/>
        </w:rPr>
        <w:t>6</w:t>
      </w:r>
      <w:r>
        <w:rPr>
          <w:rFonts w:ascii="仿宋" w:hAnsi="仿宋" w:eastAsia="仿宋"/>
          <w:b/>
          <w:sz w:val="21"/>
          <w:szCs w:val="21"/>
        </w:rPr>
        <w:t>年研究生学位论文开题工作时间表</w:t>
      </w:r>
    </w:p>
    <w:tbl>
      <w:tblPr>
        <w:tblStyle w:val="11"/>
        <w:tblW w:w="0" w:type="auto"/>
        <w:tblInd w:w="12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85"/>
        <w:gridCol w:w="2107"/>
        <w:gridCol w:w="5953"/>
        <w:gridCol w:w="143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60" w:hRule="atLeast"/>
        </w:trPr>
        <w:tc>
          <w:tcPr>
            <w:tcW w:w="585" w:type="dxa"/>
            <w:tcBorders>
              <w:bottom w:val="single" w:color="000000" w:sz="4" w:space="0"/>
            </w:tcBorders>
            <w:shd w:val="clear" w:color="auto" w:fill="BEBEBE" w:themeFill="background1" w:themeFillShade="BF"/>
            <w:vAlign w:val="center"/>
          </w:tcPr>
          <w:p>
            <w:pPr>
              <w:pStyle w:val="13"/>
              <w:spacing w:line="360" w:lineRule="auto"/>
              <w:jc w:val="center"/>
              <w:rPr>
                <w:rFonts w:ascii="仿宋" w:hAnsi="仿宋" w:eastAsia="仿宋"/>
                <w:b/>
                <w:sz w:val="21"/>
                <w:szCs w:val="21"/>
                <w:lang w:val="en-US"/>
              </w:rPr>
            </w:pPr>
            <w:r>
              <w:rPr>
                <w:rFonts w:hint="eastAsia" w:ascii="仿宋" w:hAnsi="仿宋" w:eastAsia="仿宋"/>
                <w:b/>
                <w:sz w:val="21"/>
                <w:szCs w:val="21"/>
                <w:lang w:val="en-US"/>
              </w:rPr>
              <w:t>序号</w:t>
            </w:r>
          </w:p>
        </w:tc>
        <w:tc>
          <w:tcPr>
            <w:tcW w:w="2107" w:type="dxa"/>
            <w:tcBorders>
              <w:bottom w:val="single" w:color="000000" w:sz="4" w:space="0"/>
            </w:tcBorders>
            <w:shd w:val="clear" w:color="auto" w:fill="BEBEBE" w:themeFill="background1" w:themeFillShade="BF"/>
            <w:vAlign w:val="center"/>
          </w:tcPr>
          <w:p>
            <w:pPr>
              <w:pStyle w:val="13"/>
              <w:spacing w:line="360" w:lineRule="auto"/>
              <w:ind w:left="8"/>
              <w:jc w:val="center"/>
              <w:rPr>
                <w:rFonts w:ascii="仿宋" w:hAnsi="仿宋" w:eastAsia="仿宋"/>
                <w:b/>
                <w:color w:val="FF0000"/>
                <w:sz w:val="21"/>
                <w:szCs w:val="21"/>
              </w:rPr>
            </w:pPr>
            <w:r>
              <w:rPr>
                <w:rFonts w:hint="eastAsia" w:ascii="仿宋" w:hAnsi="仿宋" w:eastAsia="仿宋"/>
                <w:b/>
                <w:color w:val="auto"/>
                <w:sz w:val="21"/>
                <w:szCs w:val="21"/>
              </w:rPr>
              <w:t>截止日期</w:t>
            </w:r>
          </w:p>
        </w:tc>
        <w:tc>
          <w:tcPr>
            <w:tcW w:w="5953" w:type="dxa"/>
            <w:tcBorders>
              <w:bottom w:val="single" w:color="000000" w:sz="4" w:space="0"/>
            </w:tcBorders>
            <w:shd w:val="clear" w:color="auto" w:fill="BEBEBE" w:themeFill="background1" w:themeFillShade="BF"/>
            <w:vAlign w:val="center"/>
          </w:tcPr>
          <w:p>
            <w:pPr>
              <w:pStyle w:val="13"/>
              <w:spacing w:line="360" w:lineRule="auto"/>
              <w:jc w:val="center"/>
              <w:rPr>
                <w:rFonts w:ascii="仿宋" w:hAnsi="仿宋" w:eastAsia="仿宋"/>
                <w:b/>
                <w:sz w:val="21"/>
                <w:szCs w:val="21"/>
              </w:rPr>
            </w:pPr>
            <w:r>
              <w:rPr>
                <w:rFonts w:hint="eastAsia" w:ascii="仿宋" w:hAnsi="仿宋" w:eastAsia="仿宋"/>
                <w:b/>
                <w:sz w:val="21"/>
                <w:szCs w:val="21"/>
              </w:rPr>
              <w:t>工作内容</w:t>
            </w:r>
          </w:p>
        </w:tc>
        <w:tc>
          <w:tcPr>
            <w:tcW w:w="1438" w:type="dxa"/>
            <w:tcBorders>
              <w:bottom w:val="single" w:color="000000" w:sz="4" w:space="0"/>
            </w:tcBorders>
            <w:shd w:val="clear" w:color="auto" w:fill="BEBEBE" w:themeFill="background1" w:themeFillShade="BF"/>
            <w:vAlign w:val="center"/>
          </w:tcPr>
          <w:p>
            <w:pPr>
              <w:pStyle w:val="13"/>
              <w:spacing w:line="360" w:lineRule="auto"/>
              <w:jc w:val="center"/>
              <w:rPr>
                <w:rFonts w:ascii="仿宋" w:hAnsi="仿宋" w:eastAsia="仿宋"/>
                <w:b/>
                <w:sz w:val="21"/>
                <w:szCs w:val="21"/>
              </w:rPr>
            </w:pPr>
            <w:r>
              <w:rPr>
                <w:rFonts w:hint="eastAsia" w:ascii="仿宋" w:hAnsi="仿宋" w:eastAsia="仿宋"/>
                <w:b/>
                <w:sz w:val="21"/>
                <w:szCs w:val="21"/>
              </w:rPr>
              <w:t>操作者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90" w:hRule="atLeast"/>
        </w:trPr>
        <w:tc>
          <w:tcPr>
            <w:tcW w:w="585" w:type="dxa"/>
            <w:shd w:val="clear" w:color="auto" w:fill="FFFFFF" w:themeFill="background1"/>
            <w:vAlign w:val="center"/>
          </w:tcPr>
          <w:p>
            <w:pPr>
              <w:pStyle w:val="13"/>
              <w:spacing w:line="360" w:lineRule="auto"/>
              <w:ind w:left="17"/>
              <w:jc w:val="center"/>
              <w:rPr>
                <w:rFonts w:ascii="仿宋" w:hAnsi="仿宋" w:eastAsia="仿宋"/>
                <w:sz w:val="21"/>
                <w:szCs w:val="21"/>
                <w:lang w:val="en-US"/>
              </w:rPr>
            </w:pPr>
            <w:r>
              <w:rPr>
                <w:rFonts w:ascii="仿宋" w:hAnsi="仿宋" w:eastAsia="仿宋"/>
                <w:sz w:val="21"/>
                <w:szCs w:val="21"/>
                <w:lang w:val="en-US"/>
              </w:rPr>
              <w:t>1</w:t>
            </w:r>
          </w:p>
        </w:tc>
        <w:tc>
          <w:tcPr>
            <w:tcW w:w="2107" w:type="dxa"/>
            <w:shd w:val="clear" w:color="auto" w:fill="FFFFFF" w:themeFill="background1"/>
            <w:vAlign w:val="center"/>
          </w:tcPr>
          <w:p>
            <w:pPr>
              <w:pStyle w:val="13"/>
              <w:spacing w:line="360" w:lineRule="auto"/>
              <w:ind w:left="17"/>
              <w:jc w:val="center"/>
              <w:rPr>
                <w:rFonts w:hint="default" w:ascii="仿宋" w:hAnsi="仿宋" w:eastAsia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2026年1月6日12：00</w:t>
            </w:r>
            <w:bookmarkStart w:id="1" w:name="_GoBack"/>
            <w:bookmarkEnd w:id="1"/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前</w:t>
            </w:r>
          </w:p>
        </w:tc>
        <w:tc>
          <w:tcPr>
            <w:tcW w:w="5953" w:type="dxa"/>
            <w:shd w:val="clear" w:color="auto" w:fill="FFFFFF" w:themeFill="background1"/>
            <w:vAlign w:val="center"/>
          </w:tcPr>
          <w:p>
            <w:pPr>
              <w:pStyle w:val="13"/>
              <w:spacing w:line="360" w:lineRule="auto"/>
              <w:rPr>
                <w:rFonts w:hint="default" w:ascii="仿宋" w:hAnsi="仿宋" w:eastAsia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1、</w:t>
            </w:r>
            <w:r>
              <w:rPr>
                <w:rFonts w:hint="eastAsia" w:ascii="仿宋" w:hAnsi="仿宋" w:eastAsia="仿宋"/>
                <w:sz w:val="21"/>
                <w:szCs w:val="21"/>
                <w:lang w:val="en-US"/>
              </w:rPr>
              <w:t>学位论文申请人提交开题安排，包括开题会议时间段（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  <w:lang w:val="en-US" w:eastAsia="zh-CN"/>
              </w:rPr>
              <w:t>1月8日-16日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  <w:lang w:val="en-US"/>
              </w:rPr>
              <w:t>，8:</w:t>
            </w:r>
            <w:r>
              <w:rPr>
                <w:rFonts w:ascii="仿宋" w:hAnsi="仿宋" w:eastAsia="仿宋"/>
                <w:color w:val="auto"/>
                <w:sz w:val="21"/>
                <w:szCs w:val="21"/>
                <w:lang w:val="en-US"/>
              </w:rPr>
              <w:t>00-17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  <w:lang w:val="en-US"/>
              </w:rPr>
              <w:t>:</w:t>
            </w:r>
            <w:r>
              <w:rPr>
                <w:rFonts w:ascii="仿宋" w:hAnsi="仿宋" w:eastAsia="仿宋"/>
                <w:color w:val="auto"/>
                <w:sz w:val="21"/>
                <w:szCs w:val="21"/>
                <w:lang w:val="en-US"/>
              </w:rPr>
              <w:t>00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  <w:lang w:val="en-US"/>
              </w:rPr>
              <w:t>任意</w:t>
            </w:r>
            <w:r>
              <w:rPr>
                <w:rFonts w:ascii="仿宋" w:hAnsi="仿宋" w:eastAsia="仿宋"/>
                <w:color w:val="auto"/>
                <w:sz w:val="21"/>
                <w:szCs w:val="21"/>
                <w:lang w:val="en-US"/>
              </w:rPr>
              <w:t>1小时</w:t>
            </w:r>
            <w:r>
              <w:rPr>
                <w:rFonts w:ascii="仿宋" w:hAnsi="仿宋" w:eastAsia="仿宋"/>
                <w:sz w:val="21"/>
                <w:szCs w:val="21"/>
                <w:lang w:val="en-US"/>
              </w:rPr>
              <w:t>）</w:t>
            </w:r>
            <w:r>
              <w:rPr>
                <w:rFonts w:hint="eastAsia" w:ascii="仿宋" w:hAnsi="仿宋" w:eastAsia="仿宋"/>
                <w:sz w:val="21"/>
                <w:szCs w:val="21"/>
                <w:lang w:val="en-US"/>
              </w:rPr>
              <w:t>、地点、开题秘书、评审专家及其单位和职称等信息</w:t>
            </w: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。</w:t>
            </w:r>
            <w:r>
              <w:rPr>
                <w:rFonts w:hint="eastAsia" w:ascii="仿宋" w:hAnsi="仿宋" w:eastAsia="仿宋"/>
                <w:sz w:val="21"/>
                <w:szCs w:val="21"/>
                <w:lang w:val="en-US"/>
              </w:rPr>
              <w:t>填写</w:t>
            </w: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下方链接在线表格。</w:t>
            </w:r>
          </w:p>
          <w:p>
            <w:pPr>
              <w:pStyle w:val="13"/>
              <w:spacing w:line="360" w:lineRule="auto"/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【腾讯文档】2026年研究生学位论文统一开题报告会议日程安排及相关信息</w:t>
            </w:r>
          </w:p>
          <w:p>
            <w:pPr>
              <w:pStyle w:val="13"/>
              <w:spacing w:line="360" w:lineRule="auto"/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https://docs.qq.com/sheet/DY2pIcFJxeVpwcHhC?tab=v4koeu</w:t>
            </w:r>
          </w:p>
          <w:p>
            <w:pPr>
              <w:pStyle w:val="13"/>
              <w:spacing w:line="360" w:lineRule="auto"/>
              <w:rPr>
                <w:rFonts w:hint="eastAsia" w:ascii="仿宋" w:hAnsi="仿宋" w:eastAsia="仿宋"/>
                <w:color w:val="000000" w:themeColor="text1"/>
                <w:sz w:val="21"/>
                <w:szCs w:val="21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开题秘书应督促填写和审核该表信息。提</w:t>
            </w:r>
            <w:r>
              <w:rPr>
                <w:rFonts w:hint="eastAsia" w:ascii="仿宋" w:hAnsi="仿宋" w:eastAsia="仿宋"/>
                <w:sz w:val="21"/>
                <w:szCs w:val="21"/>
                <w:lang w:val="en-US"/>
              </w:rPr>
              <w:t>交后如需变更，需再次报备科研科。</w:t>
            </w:r>
          </w:p>
          <w:p>
            <w:pPr>
              <w:pStyle w:val="13"/>
              <w:numPr>
                <w:ilvl w:val="0"/>
                <w:numId w:val="0"/>
              </w:numPr>
              <w:spacing w:line="360" w:lineRule="auto"/>
              <w:rPr>
                <w:rFonts w:ascii="仿宋" w:hAnsi="仿宋" w:eastAsia="仿宋"/>
                <w:sz w:val="21"/>
                <w:szCs w:val="21"/>
                <w:lang w:val="en-US"/>
              </w:rPr>
            </w:pP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仿宋" w:hAnsi="仿宋" w:eastAsia="仿宋"/>
                <w:sz w:val="21"/>
                <w:szCs w:val="21"/>
                <w:lang w:val="en-US"/>
              </w:rPr>
              <w:t>、</w:t>
            </w:r>
            <w:r>
              <w:rPr>
                <w:rFonts w:hint="eastAsia" w:ascii="仿宋" w:hAnsi="仿宋" w:eastAsia="仿宋"/>
                <w:color w:val="000000" w:themeColor="text1"/>
                <w:sz w:val="21"/>
                <w:szCs w:val="21"/>
                <w:lang w:val="en-US"/>
                <w14:textFill>
                  <w14:solidFill>
                    <w14:schemeClr w14:val="tx1"/>
                  </w14:solidFill>
                </w14:textFill>
              </w:rPr>
              <w:t>注：</w:t>
            </w:r>
            <w:r>
              <w:rPr>
                <w:rFonts w:hint="eastAsia" w:ascii="仿宋" w:hAnsi="仿宋" w:eastAsia="仿宋"/>
                <w:sz w:val="21"/>
                <w:szCs w:val="21"/>
                <w:lang w:val="en-US"/>
              </w:rPr>
              <w:t>专家需严格遵守</w:t>
            </w: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以下</w:t>
            </w:r>
            <w:r>
              <w:rPr>
                <w:rFonts w:hint="eastAsia" w:ascii="仿宋" w:hAnsi="仿宋" w:eastAsia="仿宋"/>
                <w:sz w:val="21"/>
                <w:szCs w:val="21"/>
                <w:lang w:val="en-US"/>
              </w:rPr>
              <w:t>规定</w:t>
            </w: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，</w:t>
            </w:r>
            <w:r>
              <w:rPr>
                <w:rFonts w:hint="eastAsia" w:ascii="仿宋" w:hAnsi="仿宋" w:eastAsia="仿宋"/>
                <w:sz w:val="21"/>
                <w:szCs w:val="21"/>
                <w:lang w:val="en-US"/>
              </w:rPr>
              <w:t>本学科相关领域</w:t>
            </w:r>
            <w:r>
              <w:rPr>
                <w:rFonts w:ascii="仿宋" w:hAnsi="仿宋" w:eastAsia="仿宋"/>
                <w:sz w:val="21"/>
                <w:szCs w:val="21"/>
                <w:lang w:val="en-US"/>
              </w:rPr>
              <w:t>同行专家</w:t>
            </w:r>
            <w:r>
              <w:rPr>
                <w:rFonts w:hint="eastAsia" w:ascii="仿宋" w:hAnsi="仿宋" w:eastAsia="仿宋"/>
                <w:sz w:val="21"/>
                <w:szCs w:val="21"/>
                <w:lang w:val="en-US"/>
              </w:rPr>
              <w:t>、</w:t>
            </w:r>
            <w:r>
              <w:rPr>
                <w:rFonts w:ascii="仿宋" w:hAnsi="仿宋" w:eastAsia="仿宋"/>
                <w:sz w:val="21"/>
                <w:szCs w:val="21"/>
                <w:lang w:val="en-US"/>
              </w:rPr>
              <w:t>在岗研究生导师</w:t>
            </w:r>
            <w:r>
              <w:rPr>
                <w:rFonts w:hint="eastAsia" w:ascii="仿宋" w:hAnsi="仿宋" w:eastAsia="仿宋"/>
                <w:sz w:val="21"/>
                <w:szCs w:val="21"/>
                <w:lang w:val="en-US"/>
              </w:rPr>
              <w:t>、非导师（组）；</w:t>
            </w: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专家组人数为单数</w:t>
            </w:r>
            <w:r>
              <w:rPr>
                <w:rFonts w:ascii="仿宋" w:hAnsi="仿宋" w:eastAsia="仿宋"/>
                <w:sz w:val="21"/>
                <w:szCs w:val="21"/>
                <w:lang w:val="en-US"/>
              </w:rPr>
              <w:t>。</w:t>
            </w:r>
          </w:p>
          <w:p>
            <w:pPr>
              <w:pStyle w:val="13"/>
              <w:numPr>
                <w:ilvl w:val="0"/>
                <w:numId w:val="0"/>
              </w:numPr>
              <w:spacing w:line="360" w:lineRule="auto"/>
              <w:rPr>
                <w:rFonts w:hint="default" w:ascii="仿宋" w:hAnsi="仿宋" w:eastAsia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color w:val="FF0000"/>
                <w:sz w:val="21"/>
                <w:szCs w:val="21"/>
                <w:lang w:val="en-US" w:eastAsia="zh-CN"/>
              </w:rPr>
              <w:t>硕士/同力硕士：至少3名硕导；博士：至少3名博导；同力博士：至少5名博导。</w:t>
            </w:r>
          </w:p>
        </w:tc>
        <w:tc>
          <w:tcPr>
            <w:tcW w:w="1438" w:type="dxa"/>
            <w:shd w:val="clear" w:color="auto" w:fill="FFFFFF" w:themeFill="background1"/>
            <w:vAlign w:val="center"/>
          </w:tcPr>
          <w:p>
            <w:pPr>
              <w:pStyle w:val="13"/>
              <w:spacing w:line="360" w:lineRule="auto"/>
              <w:jc w:val="center"/>
              <w:rPr>
                <w:rFonts w:ascii="仿宋" w:hAnsi="仿宋" w:eastAsia="仿宋"/>
                <w:spacing w:val="4"/>
                <w:sz w:val="21"/>
                <w:szCs w:val="21"/>
              </w:rPr>
            </w:pPr>
            <w:r>
              <w:rPr>
                <w:rFonts w:ascii="仿宋" w:hAnsi="仿宋" w:eastAsia="仿宋"/>
                <w:spacing w:val="4"/>
                <w:sz w:val="21"/>
                <w:szCs w:val="21"/>
              </w:rPr>
              <w:t>1</w:t>
            </w:r>
            <w:r>
              <w:rPr>
                <w:rFonts w:hint="eastAsia" w:ascii="仿宋" w:hAnsi="仿宋" w:eastAsia="仿宋"/>
                <w:spacing w:val="4"/>
                <w:sz w:val="21"/>
                <w:szCs w:val="21"/>
              </w:rPr>
              <w:t>、</w:t>
            </w:r>
            <w:r>
              <w:rPr>
                <w:rFonts w:ascii="仿宋" w:hAnsi="仿宋" w:eastAsia="仿宋"/>
                <w:spacing w:val="4"/>
                <w:sz w:val="21"/>
                <w:szCs w:val="21"/>
              </w:rPr>
              <w:t>研究生</w:t>
            </w:r>
          </w:p>
          <w:p>
            <w:pPr>
              <w:pStyle w:val="13"/>
              <w:spacing w:line="360" w:lineRule="auto"/>
              <w:jc w:val="center"/>
              <w:rPr>
                <w:rFonts w:hint="default" w:ascii="仿宋" w:hAnsi="仿宋" w:eastAsia="仿宋"/>
                <w:spacing w:val="4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pacing w:val="4"/>
                <w:sz w:val="21"/>
                <w:szCs w:val="21"/>
                <w:lang w:val="en-US" w:eastAsia="zh-CN"/>
              </w:rPr>
              <w:t>2、开题秘书</w:t>
            </w:r>
          </w:p>
          <w:p>
            <w:pPr>
              <w:pStyle w:val="13"/>
              <w:spacing w:line="360" w:lineRule="auto"/>
              <w:jc w:val="center"/>
              <w:rPr>
                <w:rFonts w:ascii="仿宋" w:hAnsi="仿宋" w:eastAsia="仿宋"/>
                <w:sz w:val="21"/>
                <w:szCs w:val="21"/>
                <w:lang w:val="en-US"/>
              </w:rPr>
            </w:pP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仿宋" w:hAnsi="仿宋" w:eastAsia="仿宋"/>
                <w:sz w:val="21"/>
                <w:szCs w:val="21"/>
              </w:rPr>
              <w:t>、</w:t>
            </w:r>
            <w:r>
              <w:rPr>
                <w:rFonts w:ascii="仿宋" w:hAnsi="仿宋" w:eastAsia="仿宋"/>
                <w:sz w:val="21"/>
                <w:szCs w:val="21"/>
              </w:rPr>
              <w:t>科研科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25" w:hRule="atLeast"/>
        </w:trPr>
        <w:tc>
          <w:tcPr>
            <w:tcW w:w="585" w:type="dxa"/>
            <w:shd w:val="clear" w:color="auto" w:fill="FFFFFF" w:themeFill="background1"/>
            <w:vAlign w:val="center"/>
          </w:tcPr>
          <w:p>
            <w:pPr>
              <w:pStyle w:val="13"/>
              <w:spacing w:line="360" w:lineRule="auto"/>
              <w:ind w:left="17"/>
              <w:jc w:val="center"/>
              <w:rPr>
                <w:rFonts w:ascii="仿宋" w:hAnsi="仿宋" w:eastAsia="仿宋"/>
                <w:sz w:val="21"/>
                <w:szCs w:val="21"/>
                <w:lang w:val="en-US"/>
              </w:rPr>
            </w:pPr>
            <w:r>
              <w:rPr>
                <w:rFonts w:ascii="仿宋" w:hAnsi="仿宋" w:eastAsia="仿宋"/>
                <w:sz w:val="21"/>
                <w:szCs w:val="21"/>
                <w:lang w:val="en-US"/>
              </w:rPr>
              <w:t>2</w:t>
            </w:r>
          </w:p>
        </w:tc>
        <w:tc>
          <w:tcPr>
            <w:tcW w:w="2107" w:type="dxa"/>
            <w:shd w:val="clear" w:color="auto" w:fill="FFFFFF" w:themeFill="background1"/>
            <w:vAlign w:val="center"/>
          </w:tcPr>
          <w:p>
            <w:pPr>
              <w:pStyle w:val="13"/>
              <w:spacing w:line="360" w:lineRule="auto"/>
              <w:ind w:left="17"/>
              <w:jc w:val="center"/>
              <w:rPr>
                <w:rFonts w:ascii="仿宋" w:hAnsi="仿宋" w:eastAsia="仿宋"/>
                <w:sz w:val="21"/>
                <w:szCs w:val="21"/>
                <w:lang w:val="en-US"/>
              </w:rPr>
            </w:pP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2026年1月6日前</w:t>
            </w:r>
          </w:p>
        </w:tc>
        <w:tc>
          <w:tcPr>
            <w:tcW w:w="5953" w:type="dxa"/>
            <w:shd w:val="clear" w:color="auto" w:fill="FFFFFF" w:themeFill="background1"/>
            <w:vAlign w:val="center"/>
          </w:tcPr>
          <w:p>
            <w:pPr>
              <w:spacing w:line="360" w:lineRule="auto"/>
              <w:rPr>
                <w:rFonts w:hint="default" w:ascii="仿宋" w:hAnsi="仿宋" w:eastAsia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 w:val="21"/>
                <w:szCs w:val="21"/>
                <w:lang w:val="en-US"/>
              </w:rPr>
              <w:t>学位论文开题申请人准备以下</w:t>
            </w: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开题会议</w:t>
            </w:r>
            <w:r>
              <w:rPr>
                <w:rFonts w:hint="eastAsia" w:ascii="仿宋" w:hAnsi="仿宋" w:eastAsia="仿宋"/>
                <w:sz w:val="21"/>
                <w:szCs w:val="21"/>
                <w:lang w:val="en-US"/>
              </w:rPr>
              <w:t>材料，</w:t>
            </w:r>
            <w:r>
              <w:rPr>
                <w:rFonts w:hint="eastAsia" w:ascii="仿宋" w:hAnsi="仿宋" w:eastAsia="仿宋"/>
                <w:sz w:val="21"/>
                <w:szCs w:val="21"/>
              </w:rPr>
              <w:t>将材料按顺序整理成册，交开题秘书审核。</w:t>
            </w:r>
          </w:p>
          <w:p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spacing w:before="0" w:after="0" w:line="360" w:lineRule="auto"/>
              <w:jc w:val="left"/>
              <w:rPr>
                <w:rFonts w:ascii="仿宋" w:hAnsi="仿宋" w:eastAsia="仿宋" w:cs="仿宋"/>
                <w:color w:val="000000"/>
                <w:sz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全日制学位论文开题申请研究生适用：</w:t>
            </w:r>
          </w:p>
          <w:p>
            <w:pPr>
              <w:widowControl w:val="0"/>
              <w:numPr>
                <w:ilvl w:val="0"/>
                <w:numId w:val="0"/>
              </w:numPr>
              <w:autoSpaceDE w:val="0"/>
              <w:autoSpaceDN w:val="0"/>
              <w:spacing w:before="0" w:after="0" w:line="360" w:lineRule="auto"/>
              <w:jc w:val="left"/>
              <w:rPr>
                <w:rFonts w:ascii="仿宋" w:hAnsi="仿宋" w:eastAsia="仿宋" w:cs="仿宋"/>
                <w:color w:val="000000"/>
                <w:sz w:val="21"/>
              </w:rPr>
            </w:pPr>
            <w:r>
              <w:rPr>
                <w:rFonts w:ascii="仿宋" w:hAnsi="仿宋" w:eastAsia="仿宋" w:cs="仿宋"/>
                <w:color w:val="000000"/>
                <w:sz w:val="21"/>
              </w:rPr>
              <w:t>《</w:t>
            </w:r>
            <w:r>
              <w:rPr>
                <w:rFonts w:hint="eastAsia" w:ascii="仿宋" w:hAnsi="仿宋" w:eastAsia="仿宋" w:cs="仿宋"/>
                <w:color w:val="000000"/>
                <w:sz w:val="21"/>
                <w:lang w:val="en-US" w:eastAsia="zh-CN"/>
              </w:rPr>
              <w:t>附件3:</w:t>
            </w:r>
            <w:r>
              <w:rPr>
                <w:rFonts w:ascii="仿宋" w:hAnsi="仿宋" w:eastAsia="仿宋" w:cs="仿宋"/>
                <w:color w:val="000000"/>
                <w:sz w:val="21"/>
              </w:rPr>
              <w:t>开题报告》</w:t>
            </w:r>
            <w:r>
              <w:rPr>
                <w:rFonts w:hint="eastAsia" w:ascii="仿宋" w:hAnsi="仿宋" w:eastAsia="仿宋" w:cs="仿宋"/>
                <w:color w:val="000000"/>
                <w:sz w:val="21"/>
                <w:lang w:eastAsia="zh-CN"/>
              </w:rPr>
              <w:t>，</w:t>
            </w:r>
            <w:r>
              <w:rPr>
                <w:rFonts w:ascii="仿宋" w:hAnsi="仿宋" w:eastAsia="仿宋" w:cs="仿宋"/>
                <w:color w:val="000000"/>
                <w:sz w:val="21"/>
              </w:rPr>
              <w:t>即《培养手册》“学位论文开题”部分；</w:t>
            </w:r>
          </w:p>
          <w:p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spacing w:before="0" w:after="0" w:line="360" w:lineRule="auto"/>
              <w:jc w:val="left"/>
              <w:rPr>
                <w:rFonts w:ascii="仿宋" w:hAnsi="仿宋" w:eastAsia="仿宋" w:cs="仿宋"/>
                <w:color w:val="000000"/>
                <w:sz w:val="21"/>
              </w:rPr>
            </w:pPr>
            <w:r>
              <w:rPr>
                <w:rFonts w:ascii="仿宋" w:hAnsi="仿宋" w:eastAsia="仿宋" w:cs="仿宋"/>
                <w:color w:val="000000"/>
                <w:sz w:val="21"/>
              </w:rPr>
              <w:t>同等学力申请学位论文开题申请研究生适用：</w:t>
            </w:r>
          </w:p>
          <w:p>
            <w:pPr>
              <w:widowControl w:val="0"/>
              <w:autoSpaceDE w:val="0"/>
              <w:autoSpaceDN w:val="0"/>
              <w:spacing w:before="0" w:after="0" w:line="360" w:lineRule="auto"/>
              <w:jc w:val="left"/>
              <w:rPr>
                <w:rFonts w:hint="eastAsia" w:ascii="仿宋" w:hAnsi="仿宋" w:eastAsia="仿宋" w:cs="仿宋"/>
                <w:color w:val="000000"/>
                <w:sz w:val="21"/>
                <w:lang w:eastAsia="zh-CN"/>
              </w:rPr>
            </w:pPr>
            <w:r>
              <w:rPr>
                <w:rFonts w:ascii="仿宋" w:hAnsi="仿宋" w:eastAsia="仿宋" w:cs="仿宋"/>
                <w:color w:val="000000"/>
                <w:sz w:val="21"/>
              </w:rPr>
              <w:t>《</w:t>
            </w:r>
            <w:r>
              <w:rPr>
                <w:rFonts w:hint="eastAsia" w:ascii="仿宋" w:hAnsi="仿宋" w:eastAsia="仿宋" w:cs="仿宋"/>
                <w:color w:val="000000"/>
                <w:sz w:val="21"/>
                <w:lang w:val="en-US" w:eastAsia="zh-CN"/>
              </w:rPr>
              <w:t>附件4:</w:t>
            </w:r>
            <w:r>
              <w:rPr>
                <w:rFonts w:ascii="仿宋" w:hAnsi="仿宋" w:eastAsia="仿宋" w:cs="仿宋"/>
                <w:color w:val="000000"/>
                <w:sz w:val="21"/>
              </w:rPr>
              <w:t>开题报告</w:t>
            </w:r>
            <w:r>
              <w:rPr>
                <w:rFonts w:hint="eastAsia" w:ascii="仿宋" w:hAnsi="仿宋" w:eastAsia="仿宋" w:cs="仿宋"/>
                <w:color w:val="000000"/>
                <w:sz w:val="21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color w:val="000000"/>
                <w:sz w:val="21"/>
                <w:lang w:val="en-US" w:eastAsia="zh-CN"/>
              </w:rPr>
              <w:t>同等学力）</w:t>
            </w:r>
            <w:r>
              <w:rPr>
                <w:rFonts w:ascii="仿宋" w:hAnsi="仿宋" w:eastAsia="仿宋" w:cs="仿宋"/>
                <w:color w:val="000000"/>
                <w:sz w:val="21"/>
              </w:rPr>
              <w:t>》</w:t>
            </w:r>
            <w:r>
              <w:rPr>
                <w:rFonts w:hint="eastAsia" w:ascii="仿宋" w:hAnsi="仿宋" w:eastAsia="仿宋" w:cs="仿宋"/>
                <w:color w:val="000000"/>
                <w:sz w:val="21"/>
                <w:lang w:eastAsia="zh-CN"/>
              </w:rPr>
              <w:t>；</w:t>
            </w:r>
          </w:p>
          <w:p>
            <w:pPr>
              <w:widowControl w:val="0"/>
              <w:autoSpaceDE w:val="0"/>
              <w:autoSpaceDN w:val="0"/>
              <w:spacing w:before="0" w:after="0" w:line="360" w:lineRule="auto"/>
              <w:jc w:val="left"/>
              <w:rPr>
                <w:rFonts w:hint="default" w:ascii="仿宋" w:hAnsi="仿宋" w:eastAsia="仿宋" w:cs="仿宋"/>
                <w:color w:val="000000"/>
                <w:sz w:val="21"/>
                <w:lang w:val="en-US" w:eastAsia="zh-CN"/>
              </w:rPr>
            </w:pPr>
            <w:r>
              <w:rPr>
                <w:rFonts w:ascii="仿宋" w:hAnsi="仿宋" w:eastAsia="仿宋" w:cs="仿宋"/>
                <w:color w:val="000000"/>
                <w:sz w:val="21"/>
              </w:rPr>
              <w:t>说明：</w:t>
            </w:r>
            <w:r>
              <w:rPr>
                <w:rFonts w:hint="eastAsia" w:ascii="仿宋" w:hAnsi="仿宋" w:eastAsia="仿宋" w:cs="仿宋"/>
                <w:color w:val="000000"/>
                <w:sz w:val="21"/>
                <w:lang w:val="en-US" w:eastAsia="zh-CN"/>
              </w:rPr>
              <w:t>该</w:t>
            </w:r>
            <w:r>
              <w:rPr>
                <w:rFonts w:ascii="仿宋" w:hAnsi="仿宋" w:eastAsia="仿宋" w:cs="仿宋"/>
                <w:color w:val="000000"/>
                <w:sz w:val="21"/>
              </w:rPr>
              <w:t>表格</w:t>
            </w:r>
            <w:r>
              <w:rPr>
                <w:rFonts w:hint="eastAsia" w:ascii="仿宋" w:hAnsi="仿宋" w:eastAsia="仿宋" w:cs="仿宋"/>
                <w:color w:val="000000"/>
                <w:sz w:val="21"/>
                <w:lang w:val="en-US" w:eastAsia="zh-CN"/>
              </w:rPr>
              <w:t>为</w:t>
            </w:r>
            <w:r>
              <w:rPr>
                <w:rFonts w:ascii="仿宋" w:hAnsi="仿宋" w:eastAsia="仿宋" w:cs="仿宋"/>
                <w:color w:val="000000"/>
                <w:sz w:val="21"/>
              </w:rPr>
              <w:t xml:space="preserve">“上海交通大学医学院研究生院网站 </w:t>
            </w:r>
            <w:r>
              <w:rPr>
                <w:rFonts w:ascii="仿宋" w:hAnsi="仿宋" w:eastAsia="仿宋"/>
                <w:color w:val="000000"/>
                <w:sz w:val="21"/>
              </w:rPr>
              <w:t>-</w:t>
            </w:r>
            <w:r>
              <w:rPr>
                <w:rFonts w:ascii="仿宋" w:hAnsi="仿宋" w:eastAsia="仿宋" w:cs="仿宋"/>
                <w:color w:val="000000"/>
                <w:sz w:val="21"/>
              </w:rPr>
              <w:t>同等学力</w:t>
            </w:r>
            <w:r>
              <w:rPr>
                <w:rFonts w:ascii="仿宋" w:hAnsi="仿宋" w:eastAsia="仿宋"/>
                <w:color w:val="000000"/>
                <w:sz w:val="21"/>
              </w:rPr>
              <w:t>-</w:t>
            </w:r>
            <w:r>
              <w:rPr>
                <w:rFonts w:ascii="仿宋" w:hAnsi="仿宋" w:eastAsia="仿宋" w:cs="仿宋"/>
                <w:color w:val="000000"/>
                <w:sz w:val="21"/>
              </w:rPr>
              <w:t>下载专区”下载。</w:t>
            </w:r>
          </w:p>
          <w:p>
            <w:pPr>
              <w:spacing w:line="360" w:lineRule="auto"/>
              <w:rPr>
                <w:rFonts w:ascii="仿宋" w:hAnsi="仿宋" w:eastAsia="仿宋" w:cs="仿宋"/>
                <w:color w:val="000000"/>
                <w:sz w:val="21"/>
              </w:rPr>
            </w:pPr>
            <w:r>
              <w:rPr>
                <w:rFonts w:hint="eastAsia" w:ascii="仿宋" w:hAnsi="仿宋" w:eastAsia="仿宋"/>
                <w:color w:val="FF0000"/>
                <w:sz w:val="21"/>
                <w:szCs w:val="21"/>
              </w:rPr>
              <w:t>说明：</w:t>
            </w:r>
            <w:r>
              <w:rPr>
                <w:rFonts w:hint="eastAsia" w:ascii="仿宋" w:hAnsi="仿宋" w:eastAsia="仿宋"/>
                <w:color w:val="FF0000"/>
                <w:sz w:val="21"/>
                <w:szCs w:val="21"/>
                <w:lang w:val="en-US" w:eastAsia="zh-CN"/>
              </w:rPr>
              <w:t>全体学生</w:t>
            </w:r>
            <w:r>
              <w:rPr>
                <w:rFonts w:hint="eastAsia" w:ascii="仿宋" w:hAnsi="仿宋" w:eastAsia="仿宋"/>
                <w:color w:val="FF0000"/>
                <w:sz w:val="21"/>
                <w:szCs w:val="21"/>
              </w:rPr>
              <w:t>需在</w:t>
            </w:r>
            <w:r>
              <w:rPr>
                <w:rFonts w:hint="eastAsia" w:ascii="仿宋" w:hAnsi="仿宋" w:eastAsia="仿宋"/>
                <w:color w:val="FF0000"/>
                <w:sz w:val="21"/>
                <w:szCs w:val="21"/>
                <w:lang w:val="en-US" w:eastAsia="zh-CN"/>
              </w:rPr>
              <w:t>完成开题报告后尽快给到导师审核，经导师审核同意后，学生自行于</w:t>
            </w:r>
            <w:r>
              <w:rPr>
                <w:rFonts w:hint="eastAsia" w:ascii="仿宋" w:hAnsi="仿宋" w:eastAsia="仿宋"/>
                <w:color w:val="FF0000"/>
                <w:sz w:val="21"/>
                <w:szCs w:val="21"/>
              </w:rPr>
              <w:t>数字交</w:t>
            </w:r>
            <w:r>
              <w:rPr>
                <w:rFonts w:hint="eastAsia" w:ascii="仿宋" w:hAnsi="仿宋" w:eastAsia="仿宋"/>
                <w:color w:val="FF0000"/>
                <w:sz w:val="21"/>
                <w:szCs w:val="21"/>
                <w:lang w:val="en-US" w:eastAsia="zh-CN"/>
              </w:rPr>
              <w:t>大</w:t>
            </w:r>
            <w:r>
              <w:rPr>
                <w:rFonts w:hint="eastAsia" w:ascii="仿宋" w:hAnsi="仿宋" w:eastAsia="仿宋"/>
                <w:color w:val="FF0000"/>
                <w:sz w:val="21"/>
                <w:szCs w:val="21"/>
              </w:rPr>
              <w:t>https://my.stju.edu.cn</w:t>
            </w:r>
            <w:r>
              <w:rPr>
                <w:rFonts w:hint="eastAsia" w:ascii="仿宋" w:hAnsi="仿宋" w:eastAsia="仿宋"/>
                <w:color w:val="FF0000"/>
                <w:sz w:val="21"/>
                <w:szCs w:val="21"/>
                <w:lang w:val="en-US" w:eastAsia="zh-CN"/>
              </w:rPr>
              <w:t>发起开题流程线上申请，上传开题报告。需在开题会议开始前在交我办上完成开题申请、院系初审、导师审核环节。</w:t>
            </w:r>
          </w:p>
          <w:p>
            <w:pPr>
              <w:widowControl w:val="0"/>
              <w:tabs>
                <w:tab w:val="left" w:pos="1639"/>
              </w:tabs>
              <w:autoSpaceDE w:val="0"/>
              <w:autoSpaceDN w:val="0"/>
              <w:spacing w:before="0" w:after="0" w:line="360" w:lineRule="auto"/>
              <w:jc w:val="left"/>
              <w:rPr>
                <w:rFonts w:hint="eastAsia" w:ascii="仿宋" w:hAnsi="仿宋" w:eastAsia="仿宋" w:cs="仿宋"/>
                <w:color w:val="000000"/>
                <w:sz w:val="21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color w:val="000000"/>
                <w:sz w:val="21"/>
                <w:lang w:val="en-US" w:eastAsia="zh-CN"/>
              </w:rPr>
              <w:t>3</w:t>
            </w:r>
            <w:r>
              <w:rPr>
                <w:rFonts w:hint="eastAsia" w:ascii="仿宋" w:hAnsi="仿宋" w:eastAsia="仿宋" w:cs="仿宋"/>
                <w:color w:val="000000"/>
                <w:sz w:val="21"/>
                <w:lang w:eastAsia="zh-CN"/>
              </w:rPr>
              <w:t>）</w:t>
            </w:r>
            <w:r>
              <w:rPr>
                <w:rFonts w:ascii="仿宋" w:hAnsi="仿宋" w:eastAsia="仿宋" w:cs="仿宋"/>
                <w:color w:val="000000"/>
                <w:sz w:val="21"/>
              </w:rPr>
              <w:t>全体学位论文开题申请研究生适用：</w:t>
            </w:r>
          </w:p>
          <w:p>
            <w:pPr>
              <w:pStyle w:val="13"/>
              <w:spacing w:line="360" w:lineRule="auto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  <w:highlight w:val="yellow"/>
              </w:rPr>
              <w:t>一篇与学位论文有关的已投寄（或正式发表或正式录用）的文献综述（或论著）及文章相应状态证明</w:t>
            </w:r>
            <w:r>
              <w:rPr>
                <w:rFonts w:hint="eastAsia" w:ascii="仿宋" w:hAnsi="仿宋" w:eastAsia="仿宋"/>
                <w:sz w:val="21"/>
                <w:szCs w:val="21"/>
              </w:rPr>
              <w:t>；</w:t>
            </w:r>
          </w:p>
          <w:p>
            <w:pPr>
              <w:spacing w:line="360" w:lineRule="auto"/>
              <w:ind w:firstLine="210" w:firstLineChars="100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ascii="仿宋" w:hAnsi="仿宋" w:eastAsia="仿宋"/>
                <w:sz w:val="21"/>
                <w:szCs w:val="21"/>
              </w:rPr>
              <w:t>I.</w:t>
            </w:r>
            <w:r>
              <w:rPr>
                <w:rFonts w:hint="eastAsia" w:ascii="仿宋" w:hAnsi="仿宋" w:eastAsia="仿宋"/>
                <w:sz w:val="21"/>
                <w:szCs w:val="21"/>
              </w:rPr>
              <w:t>发表状态</w:t>
            </w:r>
          </w:p>
          <w:p>
            <w:pPr>
              <w:spacing w:line="360" w:lineRule="auto"/>
              <w:ind w:firstLine="210" w:firstLineChars="100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ascii="仿宋" w:hAnsi="仿宋" w:eastAsia="仿宋"/>
                <w:sz w:val="21"/>
                <w:szCs w:val="21"/>
              </w:rPr>
              <w:t>I-1.SCI、SSCI、EI收录期刊</w:t>
            </w:r>
          </w:p>
          <w:p>
            <w:pPr>
              <w:spacing w:line="360" w:lineRule="auto"/>
              <w:ind w:left="440" w:leftChars="200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ascii="仿宋" w:hAnsi="仿宋" w:eastAsia="仿宋"/>
                <w:sz w:val="21"/>
                <w:szCs w:val="21"/>
              </w:rPr>
              <w:t>发表文章全文复印件；</w:t>
            </w:r>
          </w:p>
          <w:p>
            <w:pPr>
              <w:spacing w:line="360" w:lineRule="auto"/>
              <w:ind w:firstLine="210" w:firstLineChars="100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ascii="仿宋" w:hAnsi="仿宋" w:eastAsia="仿宋"/>
                <w:sz w:val="21"/>
                <w:szCs w:val="21"/>
              </w:rPr>
              <w:t>I-2.</w:t>
            </w:r>
            <w:r>
              <w:rPr>
                <w:rFonts w:hint="eastAsia" w:ascii="仿宋" w:hAnsi="仿宋" w:eastAsia="仿宋"/>
                <w:sz w:val="21"/>
                <w:szCs w:val="21"/>
              </w:rPr>
              <w:t>中文期刊</w:t>
            </w:r>
          </w:p>
          <w:p>
            <w:pPr>
              <w:spacing w:line="360" w:lineRule="auto"/>
              <w:ind w:left="440" w:leftChars="200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</w:rPr>
              <w:t>期刊封面</w:t>
            </w:r>
            <w:r>
              <w:rPr>
                <w:rFonts w:ascii="仿宋" w:hAnsi="仿宋" w:eastAsia="仿宋"/>
                <w:sz w:val="21"/>
                <w:szCs w:val="21"/>
              </w:rPr>
              <w:t>+目录+发表文章全文复印件；</w:t>
            </w:r>
          </w:p>
          <w:p>
            <w:pPr>
              <w:spacing w:line="360" w:lineRule="auto"/>
              <w:ind w:firstLine="210" w:firstLineChars="100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ascii="仿宋" w:hAnsi="仿宋" w:eastAsia="仿宋"/>
                <w:sz w:val="21"/>
                <w:szCs w:val="21"/>
              </w:rPr>
              <w:t>II.</w:t>
            </w:r>
            <w:r>
              <w:rPr>
                <w:rFonts w:hint="eastAsia" w:ascii="仿宋" w:hAnsi="仿宋" w:eastAsia="仿宋"/>
                <w:sz w:val="21"/>
                <w:szCs w:val="21"/>
              </w:rPr>
              <w:t>正式录用状态</w:t>
            </w:r>
          </w:p>
          <w:p>
            <w:pPr>
              <w:spacing w:line="360" w:lineRule="auto"/>
              <w:ind w:firstLine="210" w:firstLineChars="100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ascii="仿宋" w:hAnsi="仿宋" w:eastAsia="仿宋"/>
                <w:sz w:val="21"/>
                <w:szCs w:val="21"/>
              </w:rPr>
              <w:t>II-1.SCI、SSCI、EI收录期刊</w:t>
            </w:r>
          </w:p>
          <w:p>
            <w:pPr>
              <w:spacing w:line="360" w:lineRule="auto"/>
              <w:ind w:left="440" w:leftChars="200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</w:rPr>
              <w:t>录用证明（邮件在线打印，黄色荧光笔高亮显示“邮件中表达文章已被正式录用”的关键词）</w:t>
            </w:r>
            <w:r>
              <w:rPr>
                <w:rFonts w:ascii="仿宋" w:hAnsi="仿宋" w:eastAsia="仿宋"/>
                <w:sz w:val="21"/>
                <w:szCs w:val="21"/>
              </w:rPr>
              <w:t>+录用稿件全文；</w:t>
            </w:r>
          </w:p>
          <w:p>
            <w:pPr>
              <w:spacing w:line="360" w:lineRule="auto"/>
              <w:ind w:firstLine="210" w:firstLineChars="100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ascii="仿宋" w:hAnsi="仿宋" w:eastAsia="仿宋"/>
                <w:sz w:val="21"/>
                <w:szCs w:val="21"/>
              </w:rPr>
              <w:t>II-2.</w:t>
            </w:r>
            <w:r>
              <w:rPr>
                <w:rFonts w:hint="eastAsia" w:ascii="仿宋" w:hAnsi="仿宋" w:eastAsia="仿宋"/>
                <w:sz w:val="21"/>
                <w:szCs w:val="21"/>
              </w:rPr>
              <w:t>中文期刊</w:t>
            </w:r>
          </w:p>
          <w:p>
            <w:pPr>
              <w:spacing w:line="360" w:lineRule="auto"/>
              <w:ind w:left="440" w:leftChars="200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</w:rPr>
              <w:t>录用证明（邮件在线打印，黄色荧光笔高亮显示“邮件中表达文章已被正式录用”的关键词）</w:t>
            </w:r>
            <w:r>
              <w:rPr>
                <w:rFonts w:ascii="仿宋" w:hAnsi="仿宋" w:eastAsia="仿宋"/>
                <w:sz w:val="21"/>
                <w:szCs w:val="21"/>
              </w:rPr>
              <w:t>+录用稿件全文；</w:t>
            </w:r>
          </w:p>
          <w:p>
            <w:pPr>
              <w:spacing w:line="360" w:lineRule="auto"/>
              <w:ind w:firstLine="210" w:firstLineChars="100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ascii="仿宋" w:hAnsi="仿宋" w:eastAsia="仿宋"/>
                <w:sz w:val="21"/>
                <w:szCs w:val="21"/>
              </w:rPr>
              <w:t>III.</w:t>
            </w:r>
            <w:r>
              <w:rPr>
                <w:rFonts w:hint="eastAsia" w:ascii="仿宋" w:hAnsi="仿宋" w:eastAsia="仿宋"/>
                <w:sz w:val="21"/>
                <w:szCs w:val="21"/>
              </w:rPr>
              <w:t>收稿状态</w:t>
            </w:r>
          </w:p>
          <w:p>
            <w:pPr>
              <w:spacing w:line="360" w:lineRule="auto"/>
              <w:ind w:firstLine="210" w:firstLineChars="100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ascii="仿宋" w:hAnsi="仿宋" w:eastAsia="仿宋"/>
                <w:sz w:val="21"/>
                <w:szCs w:val="21"/>
              </w:rPr>
              <w:t>III-1. SCI、SSCI、EI收录期刊</w:t>
            </w:r>
          </w:p>
          <w:p>
            <w:pPr>
              <w:spacing w:line="360" w:lineRule="auto"/>
              <w:ind w:left="440" w:leftChars="200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</w:rPr>
              <w:t>收稿证明（邮件在线打印，黄色荧光笔高亮显示“邮件中表达已收到投寄稿件”的关键词）</w:t>
            </w:r>
            <w:r>
              <w:rPr>
                <w:rFonts w:ascii="仿宋" w:hAnsi="仿宋" w:eastAsia="仿宋"/>
                <w:sz w:val="21"/>
                <w:szCs w:val="21"/>
              </w:rPr>
              <w:t>+投寄稿件全文；</w:t>
            </w:r>
          </w:p>
          <w:p>
            <w:pPr>
              <w:spacing w:line="360" w:lineRule="auto"/>
              <w:ind w:firstLine="210" w:firstLineChars="100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ascii="仿宋" w:hAnsi="仿宋" w:eastAsia="仿宋"/>
                <w:sz w:val="21"/>
                <w:szCs w:val="21"/>
              </w:rPr>
              <w:t>III-2.</w:t>
            </w:r>
            <w:r>
              <w:rPr>
                <w:rFonts w:hint="eastAsia" w:ascii="仿宋" w:hAnsi="仿宋" w:eastAsia="仿宋"/>
                <w:sz w:val="21"/>
                <w:szCs w:val="21"/>
              </w:rPr>
              <w:t>中文期刊</w:t>
            </w:r>
          </w:p>
          <w:p>
            <w:pPr>
              <w:spacing w:line="360" w:lineRule="auto"/>
              <w:ind w:left="440" w:leftChars="200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</w:rPr>
              <w:t>收稿证明（邮件在线打印，黄色荧光笔高亮显示“邮件中表达已收到投寄稿件”的关键词）</w:t>
            </w:r>
            <w:r>
              <w:rPr>
                <w:rFonts w:ascii="仿宋" w:hAnsi="仿宋" w:eastAsia="仿宋"/>
                <w:sz w:val="21"/>
                <w:szCs w:val="21"/>
              </w:rPr>
              <w:t>+投寄稿件全文；</w:t>
            </w:r>
          </w:p>
          <w:p>
            <w:pPr>
              <w:spacing w:line="360" w:lineRule="auto"/>
              <w:ind w:left="440" w:leftChars="200"/>
              <w:rPr>
                <w:rFonts w:hint="eastAsia" w:ascii="仿宋" w:hAnsi="仿宋" w:eastAsia="仿宋"/>
                <w:lang w:eastAsia="zh-CN"/>
              </w:rPr>
            </w:pPr>
            <w:r>
              <w:rPr>
                <w:rFonts w:hint="eastAsia" w:ascii="仿宋" w:hAnsi="仿宋" w:eastAsia="仿宋"/>
                <w:sz w:val="21"/>
                <w:szCs w:val="21"/>
              </w:rPr>
              <w:t>说明：</w:t>
            </w:r>
            <w:r>
              <w:rPr>
                <w:rFonts w:hint="eastAsia" w:ascii="仿宋" w:hAnsi="仿宋" w:eastAsia="仿宋"/>
                <w:color w:val="FF0000"/>
                <w:sz w:val="21"/>
                <w:szCs w:val="21"/>
              </w:rPr>
              <w:t>上述</w:t>
            </w:r>
            <w:r>
              <w:rPr>
                <w:rFonts w:ascii="仿宋" w:hAnsi="仿宋" w:eastAsia="仿宋"/>
                <w:color w:val="FF0000"/>
                <w:sz w:val="21"/>
                <w:szCs w:val="21"/>
              </w:rPr>
              <w:t>材料</w:t>
            </w:r>
            <w:r>
              <w:rPr>
                <w:rFonts w:hint="eastAsia" w:ascii="仿宋" w:hAnsi="仿宋" w:eastAsia="仿宋"/>
                <w:color w:val="FF0000"/>
                <w:sz w:val="21"/>
                <w:szCs w:val="21"/>
              </w:rPr>
              <w:t>仅限本人一作（共一）或通讯文章。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如文章为“</w:t>
            </w:r>
            <w:r>
              <w:rPr>
                <w:rFonts w:ascii="仿宋" w:hAnsi="仿宋" w:eastAsia="仿宋"/>
                <w:color w:val="auto"/>
                <w:sz w:val="21"/>
                <w:szCs w:val="21"/>
              </w:rPr>
              <w:t>I.发表状态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”，需</w:t>
            </w:r>
            <w:r>
              <w:rPr>
                <w:rFonts w:ascii="仿宋" w:hAnsi="仿宋" w:eastAsia="仿宋"/>
                <w:color w:val="auto"/>
                <w:sz w:val="21"/>
                <w:szCs w:val="21"/>
              </w:rPr>
              <w:t>在科研管理系统完成登记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。每篇论文对应材料按顺序装订成册。</w:t>
            </w:r>
          </w:p>
        </w:tc>
        <w:tc>
          <w:tcPr>
            <w:tcW w:w="1438" w:type="dxa"/>
            <w:shd w:val="clear" w:color="auto" w:fill="FFFFFF" w:themeFill="background1"/>
            <w:vAlign w:val="center"/>
          </w:tcPr>
          <w:p>
            <w:pPr>
              <w:pStyle w:val="13"/>
              <w:spacing w:line="360" w:lineRule="auto"/>
              <w:jc w:val="center"/>
              <w:rPr>
                <w:rFonts w:ascii="仿宋" w:hAnsi="仿宋" w:eastAsia="仿宋"/>
                <w:sz w:val="21"/>
                <w:szCs w:val="21"/>
              </w:rPr>
            </w:pPr>
          </w:p>
          <w:p>
            <w:pPr>
              <w:pStyle w:val="13"/>
              <w:spacing w:line="360" w:lineRule="auto"/>
              <w:jc w:val="center"/>
              <w:rPr>
                <w:rFonts w:ascii="仿宋" w:hAnsi="仿宋" w:eastAsia="仿宋"/>
                <w:sz w:val="21"/>
                <w:szCs w:val="21"/>
              </w:rPr>
            </w:pPr>
          </w:p>
          <w:p>
            <w:pPr>
              <w:pStyle w:val="13"/>
              <w:spacing w:line="360" w:lineRule="auto"/>
              <w:jc w:val="center"/>
              <w:rPr>
                <w:rFonts w:ascii="仿宋" w:hAnsi="仿宋" w:eastAsia="仿宋"/>
                <w:sz w:val="21"/>
                <w:szCs w:val="21"/>
              </w:rPr>
            </w:pPr>
          </w:p>
          <w:p>
            <w:pPr>
              <w:pStyle w:val="13"/>
              <w:spacing w:line="360" w:lineRule="auto"/>
              <w:jc w:val="center"/>
              <w:rPr>
                <w:rFonts w:ascii="仿宋" w:hAnsi="仿宋" w:eastAsia="仿宋"/>
                <w:sz w:val="21"/>
                <w:szCs w:val="21"/>
              </w:rPr>
            </w:pPr>
          </w:p>
          <w:p>
            <w:pPr>
              <w:pStyle w:val="13"/>
              <w:spacing w:line="360" w:lineRule="auto"/>
              <w:jc w:val="center"/>
              <w:rPr>
                <w:rFonts w:ascii="仿宋" w:hAnsi="仿宋" w:eastAsia="仿宋"/>
                <w:sz w:val="21"/>
                <w:szCs w:val="21"/>
              </w:rPr>
            </w:pPr>
          </w:p>
          <w:p>
            <w:pPr>
              <w:pStyle w:val="13"/>
              <w:spacing w:line="360" w:lineRule="auto"/>
              <w:jc w:val="center"/>
              <w:rPr>
                <w:rFonts w:ascii="仿宋" w:hAnsi="仿宋" w:eastAsia="仿宋"/>
                <w:sz w:val="21"/>
                <w:szCs w:val="21"/>
              </w:rPr>
            </w:pPr>
          </w:p>
          <w:p>
            <w:pPr>
              <w:pStyle w:val="13"/>
              <w:spacing w:line="360" w:lineRule="auto"/>
              <w:jc w:val="center"/>
              <w:rPr>
                <w:rFonts w:ascii="仿宋" w:hAnsi="仿宋" w:eastAsia="仿宋"/>
                <w:sz w:val="21"/>
                <w:szCs w:val="21"/>
              </w:rPr>
            </w:pPr>
          </w:p>
          <w:p>
            <w:pPr>
              <w:pStyle w:val="13"/>
              <w:spacing w:line="360" w:lineRule="auto"/>
              <w:jc w:val="center"/>
              <w:rPr>
                <w:rFonts w:ascii="仿宋" w:hAnsi="仿宋" w:eastAsia="仿宋"/>
                <w:sz w:val="21"/>
                <w:szCs w:val="21"/>
              </w:rPr>
            </w:pPr>
          </w:p>
          <w:p>
            <w:pPr>
              <w:pStyle w:val="13"/>
              <w:spacing w:line="360" w:lineRule="auto"/>
              <w:jc w:val="center"/>
              <w:rPr>
                <w:rFonts w:ascii="仿宋" w:hAnsi="仿宋" w:eastAsia="仿宋"/>
                <w:sz w:val="21"/>
                <w:szCs w:val="21"/>
              </w:rPr>
            </w:pPr>
          </w:p>
          <w:p>
            <w:pPr>
              <w:pStyle w:val="13"/>
              <w:spacing w:line="360" w:lineRule="auto"/>
              <w:jc w:val="center"/>
              <w:rPr>
                <w:rFonts w:ascii="仿宋" w:hAnsi="仿宋" w:eastAsia="仿宋"/>
                <w:sz w:val="21"/>
                <w:szCs w:val="21"/>
              </w:rPr>
            </w:pPr>
          </w:p>
          <w:p>
            <w:pPr>
              <w:pStyle w:val="13"/>
              <w:spacing w:line="360" w:lineRule="auto"/>
              <w:jc w:val="center"/>
              <w:rPr>
                <w:rFonts w:ascii="仿宋" w:hAnsi="仿宋" w:eastAsia="仿宋"/>
                <w:sz w:val="21"/>
                <w:szCs w:val="21"/>
              </w:rPr>
            </w:pPr>
          </w:p>
          <w:p>
            <w:pPr>
              <w:pStyle w:val="13"/>
              <w:spacing w:line="360" w:lineRule="auto"/>
              <w:jc w:val="center"/>
              <w:rPr>
                <w:rFonts w:ascii="仿宋" w:hAnsi="仿宋" w:eastAsia="仿宋"/>
                <w:sz w:val="21"/>
                <w:szCs w:val="21"/>
              </w:rPr>
            </w:pPr>
          </w:p>
          <w:p>
            <w:pPr>
              <w:pStyle w:val="13"/>
              <w:spacing w:line="360" w:lineRule="auto"/>
              <w:ind w:firstLine="210" w:firstLineChars="100"/>
              <w:jc w:val="both"/>
              <w:rPr>
                <w:rFonts w:ascii="仿宋" w:hAnsi="仿宋" w:eastAsia="仿宋"/>
                <w:sz w:val="21"/>
                <w:szCs w:val="21"/>
                <w:lang w:val="en-US"/>
              </w:rPr>
            </w:pPr>
            <w:r>
              <w:rPr>
                <w:rFonts w:ascii="仿宋" w:hAnsi="仿宋" w:eastAsia="仿宋"/>
                <w:sz w:val="21"/>
                <w:szCs w:val="21"/>
              </w:rPr>
              <w:t>1</w:t>
            </w:r>
            <w:r>
              <w:rPr>
                <w:rFonts w:hint="eastAsia" w:ascii="仿宋" w:hAnsi="仿宋" w:eastAsia="仿宋"/>
                <w:sz w:val="21"/>
                <w:szCs w:val="21"/>
              </w:rPr>
              <w:t>、</w:t>
            </w:r>
            <w:r>
              <w:rPr>
                <w:rFonts w:hint="eastAsia" w:ascii="仿宋" w:hAnsi="仿宋" w:eastAsia="仿宋"/>
                <w:sz w:val="21"/>
                <w:szCs w:val="21"/>
                <w:lang w:val="en-US"/>
              </w:rPr>
              <w:t>研究生</w:t>
            </w:r>
          </w:p>
          <w:p>
            <w:pPr>
              <w:pStyle w:val="13"/>
              <w:spacing w:line="360" w:lineRule="auto"/>
              <w:jc w:val="center"/>
              <w:rPr>
                <w:rFonts w:ascii="仿宋" w:hAnsi="仿宋" w:eastAsia="仿宋"/>
                <w:sz w:val="21"/>
                <w:szCs w:val="21"/>
                <w:lang w:val="en-US"/>
              </w:rPr>
            </w:pPr>
            <w:r>
              <w:rPr>
                <w:rFonts w:ascii="仿宋" w:hAnsi="仿宋" w:eastAsia="仿宋"/>
                <w:sz w:val="21"/>
                <w:szCs w:val="21"/>
              </w:rPr>
              <w:t>2</w:t>
            </w:r>
            <w:r>
              <w:rPr>
                <w:rFonts w:hint="eastAsia" w:ascii="仿宋" w:hAnsi="仿宋" w:eastAsia="仿宋"/>
                <w:sz w:val="21"/>
                <w:szCs w:val="21"/>
              </w:rPr>
              <w:t>、开题秘书</w:t>
            </w:r>
          </w:p>
          <w:p>
            <w:pPr>
              <w:rPr>
                <w:rFonts w:ascii="仿宋" w:hAnsi="仿宋" w:eastAsia="仿宋"/>
                <w:lang w:val="en-US"/>
              </w:rPr>
            </w:pPr>
          </w:p>
          <w:p>
            <w:pPr>
              <w:rPr>
                <w:rFonts w:ascii="仿宋" w:hAnsi="仿宋" w:eastAsia="仿宋"/>
                <w:lang w:val="en-US"/>
              </w:rPr>
            </w:pPr>
          </w:p>
          <w:p>
            <w:pPr>
              <w:rPr>
                <w:rFonts w:ascii="仿宋" w:hAnsi="仿宋" w:eastAsia="仿宋"/>
                <w:lang w:val="en-US"/>
              </w:rPr>
            </w:pPr>
          </w:p>
          <w:p>
            <w:pPr>
              <w:rPr>
                <w:rFonts w:ascii="仿宋" w:hAnsi="仿宋" w:eastAsia="仿宋"/>
                <w:lang w:val="en-US"/>
              </w:rPr>
            </w:pPr>
          </w:p>
          <w:p>
            <w:pPr>
              <w:rPr>
                <w:rFonts w:ascii="仿宋" w:hAnsi="仿宋" w:eastAsia="仿宋"/>
                <w:lang w:val="en-US"/>
              </w:rPr>
            </w:pPr>
          </w:p>
          <w:p>
            <w:pPr>
              <w:rPr>
                <w:rFonts w:ascii="仿宋" w:hAnsi="仿宋" w:eastAsia="仿宋"/>
                <w:lang w:val="en-US"/>
              </w:rPr>
            </w:pPr>
          </w:p>
          <w:p>
            <w:pPr>
              <w:rPr>
                <w:rFonts w:ascii="仿宋" w:hAnsi="仿宋" w:eastAsia="仿宋"/>
                <w:lang w:val="en-US"/>
              </w:rPr>
            </w:pPr>
          </w:p>
          <w:p>
            <w:pPr>
              <w:rPr>
                <w:rFonts w:ascii="仿宋" w:hAnsi="仿宋" w:eastAsia="仿宋"/>
                <w:lang w:val="en-US"/>
              </w:rPr>
            </w:pPr>
          </w:p>
          <w:p>
            <w:pPr>
              <w:rPr>
                <w:rFonts w:ascii="仿宋" w:hAnsi="仿宋" w:eastAsia="仿宋"/>
                <w:lang w:val="en-US"/>
              </w:rPr>
            </w:pPr>
          </w:p>
          <w:p>
            <w:pPr>
              <w:rPr>
                <w:rFonts w:ascii="仿宋" w:hAnsi="仿宋" w:eastAsia="仿宋"/>
                <w:lang w:val="en-US"/>
              </w:rPr>
            </w:pPr>
          </w:p>
          <w:p>
            <w:pPr>
              <w:rPr>
                <w:rFonts w:ascii="仿宋" w:hAnsi="仿宋" w:eastAsia="仿宋"/>
                <w:lang w:val="en-US"/>
              </w:rPr>
            </w:pPr>
          </w:p>
          <w:p>
            <w:pPr>
              <w:rPr>
                <w:rFonts w:ascii="仿宋" w:hAnsi="仿宋" w:eastAsia="仿宋"/>
                <w:lang w:val="en-US"/>
              </w:rPr>
            </w:pPr>
          </w:p>
          <w:p>
            <w:pPr>
              <w:rPr>
                <w:rFonts w:ascii="仿宋" w:hAnsi="仿宋" w:eastAsia="仿宋"/>
                <w:lang w:val="en-US"/>
              </w:rPr>
            </w:pPr>
          </w:p>
          <w:p>
            <w:pPr>
              <w:rPr>
                <w:rFonts w:ascii="仿宋" w:hAnsi="仿宋" w:eastAsia="仿宋"/>
                <w:lang w:val="en-US"/>
              </w:rPr>
            </w:pPr>
          </w:p>
          <w:p>
            <w:pPr>
              <w:rPr>
                <w:rFonts w:ascii="仿宋" w:hAnsi="仿宋" w:eastAsia="仿宋"/>
                <w:lang w:val="en-US"/>
              </w:rPr>
            </w:pPr>
          </w:p>
          <w:p>
            <w:pPr>
              <w:rPr>
                <w:rFonts w:ascii="仿宋" w:hAnsi="仿宋" w:eastAsia="仿宋"/>
                <w:lang w:val="en-US"/>
              </w:rPr>
            </w:pPr>
          </w:p>
          <w:p>
            <w:pPr>
              <w:rPr>
                <w:rFonts w:ascii="仿宋" w:hAnsi="仿宋" w:eastAsia="仿宋"/>
                <w:lang w:val="en-US"/>
              </w:rPr>
            </w:pPr>
          </w:p>
          <w:p>
            <w:pPr>
              <w:rPr>
                <w:rFonts w:ascii="仿宋" w:hAnsi="仿宋" w:eastAsia="仿宋"/>
                <w:lang w:val="en-US"/>
              </w:rPr>
            </w:pPr>
          </w:p>
          <w:p>
            <w:pPr>
              <w:rPr>
                <w:rFonts w:ascii="仿宋" w:hAnsi="仿宋" w:eastAsia="仿宋"/>
                <w:lang w:val="en-US"/>
              </w:rPr>
            </w:pPr>
          </w:p>
          <w:p>
            <w:pPr>
              <w:rPr>
                <w:rFonts w:ascii="仿宋" w:hAnsi="仿宋" w:eastAsia="仿宋"/>
                <w:lang w:val="en-US"/>
              </w:rPr>
            </w:pPr>
          </w:p>
          <w:p>
            <w:pPr>
              <w:rPr>
                <w:rFonts w:ascii="仿宋" w:hAnsi="仿宋" w:eastAsia="仿宋"/>
                <w:lang w:val="en-US"/>
              </w:rPr>
            </w:pPr>
          </w:p>
          <w:p>
            <w:pPr>
              <w:rPr>
                <w:rFonts w:ascii="仿宋" w:hAnsi="仿宋" w:eastAsia="仿宋"/>
                <w:lang w:val="en-US"/>
              </w:rPr>
            </w:pPr>
          </w:p>
          <w:p>
            <w:pPr>
              <w:rPr>
                <w:rFonts w:ascii="仿宋" w:hAnsi="仿宋" w:eastAsia="仿宋"/>
                <w:lang w:val="en-US"/>
              </w:rPr>
            </w:pPr>
          </w:p>
          <w:p>
            <w:pPr>
              <w:rPr>
                <w:rFonts w:ascii="仿宋" w:hAnsi="仿宋" w:eastAsia="仿宋"/>
                <w:lang w:val="en-US"/>
              </w:rPr>
            </w:pPr>
          </w:p>
          <w:p>
            <w:pPr>
              <w:rPr>
                <w:rFonts w:ascii="仿宋" w:hAnsi="仿宋" w:eastAsia="仿宋"/>
                <w:lang w:val="en-US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25" w:hRule="atLeast"/>
        </w:trPr>
        <w:tc>
          <w:tcPr>
            <w:tcW w:w="585" w:type="dxa"/>
            <w:shd w:val="clear" w:color="auto" w:fill="FFFFFF" w:themeFill="background1"/>
            <w:vAlign w:val="center"/>
          </w:tcPr>
          <w:p>
            <w:pPr>
              <w:pStyle w:val="13"/>
              <w:spacing w:line="360" w:lineRule="auto"/>
              <w:ind w:left="17"/>
              <w:jc w:val="center"/>
              <w:rPr>
                <w:rFonts w:ascii="仿宋" w:hAnsi="仿宋" w:eastAsia="仿宋"/>
                <w:sz w:val="21"/>
                <w:szCs w:val="21"/>
                <w:lang w:val="en-US"/>
              </w:rPr>
            </w:pPr>
            <w:r>
              <w:rPr>
                <w:rFonts w:ascii="仿宋" w:hAnsi="仿宋" w:eastAsia="仿宋"/>
                <w:sz w:val="21"/>
                <w:szCs w:val="21"/>
                <w:lang w:val="en-US"/>
              </w:rPr>
              <w:t>3</w:t>
            </w:r>
          </w:p>
        </w:tc>
        <w:tc>
          <w:tcPr>
            <w:tcW w:w="2107" w:type="dxa"/>
            <w:shd w:val="clear" w:color="auto" w:fill="FFFFFF" w:themeFill="background1"/>
            <w:vAlign w:val="center"/>
          </w:tcPr>
          <w:p>
            <w:pPr>
              <w:pStyle w:val="13"/>
              <w:spacing w:line="360" w:lineRule="auto"/>
              <w:ind w:left="17"/>
              <w:jc w:val="center"/>
              <w:rPr>
                <w:rFonts w:ascii="仿宋" w:hAnsi="仿宋" w:eastAsia="仿宋"/>
                <w:sz w:val="21"/>
                <w:szCs w:val="21"/>
                <w:lang w:val="en-US"/>
              </w:rPr>
            </w:pPr>
            <w:r>
              <w:rPr>
                <w:rFonts w:hint="eastAsia" w:ascii="仿宋" w:hAnsi="仿宋" w:eastAsia="仿宋"/>
                <w:sz w:val="21"/>
                <w:szCs w:val="21"/>
                <w:lang w:val="en-US"/>
              </w:rPr>
              <w:t>按需</w:t>
            </w:r>
          </w:p>
        </w:tc>
        <w:tc>
          <w:tcPr>
            <w:tcW w:w="5953" w:type="dxa"/>
            <w:shd w:val="clear" w:color="auto" w:fill="FFFFFF" w:themeFill="background1"/>
            <w:vAlign w:val="center"/>
          </w:tcPr>
          <w:p>
            <w:pPr>
              <w:pStyle w:val="13"/>
              <w:spacing w:line="360" w:lineRule="auto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</w:rPr>
              <w:t>1、科研科审核后公布开题会议日程安排表；</w:t>
            </w:r>
          </w:p>
          <w:p>
            <w:pPr>
              <w:pStyle w:val="13"/>
              <w:spacing w:line="360" w:lineRule="auto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</w:rPr>
              <w:t>2、开题秘书结合课题组实际情况决定开题会议时间和地点，并</w:t>
            </w:r>
            <w:r>
              <w:rPr>
                <w:rFonts w:hint="eastAsia" w:ascii="仿宋" w:hAnsi="仿宋" w:eastAsia="仿宋"/>
                <w:color w:val="FF0000"/>
                <w:sz w:val="21"/>
                <w:szCs w:val="21"/>
                <w:lang w:val="en-US" w:eastAsia="zh-CN"/>
              </w:rPr>
              <w:t>自行</w:t>
            </w:r>
            <w:r>
              <w:rPr>
                <w:rFonts w:hint="eastAsia" w:ascii="仿宋" w:hAnsi="仿宋" w:eastAsia="仿宋"/>
                <w:color w:val="FF0000"/>
                <w:sz w:val="21"/>
                <w:szCs w:val="21"/>
              </w:rPr>
              <w:t>通过</w:t>
            </w:r>
            <w:r>
              <w:rPr>
                <w:rFonts w:hint="eastAsia" w:ascii="仿宋" w:hAnsi="仿宋" w:eastAsia="仿宋"/>
                <w:color w:val="FF0000"/>
                <w:sz w:val="21"/>
                <w:szCs w:val="21"/>
                <w:lang w:val="en-US" w:eastAsia="zh-CN"/>
              </w:rPr>
              <w:t>本院</w:t>
            </w:r>
            <w:r>
              <w:rPr>
                <w:rFonts w:hint="eastAsia" w:ascii="仿宋" w:hAnsi="仿宋" w:eastAsia="仿宋"/>
                <w:color w:val="FF0000"/>
                <w:sz w:val="21"/>
                <w:szCs w:val="21"/>
              </w:rPr>
              <w:t>O</w:t>
            </w:r>
            <w:r>
              <w:rPr>
                <w:rFonts w:ascii="仿宋" w:hAnsi="仿宋" w:eastAsia="仿宋"/>
                <w:color w:val="FF0000"/>
                <w:sz w:val="21"/>
                <w:szCs w:val="21"/>
              </w:rPr>
              <w:t>A</w:t>
            </w:r>
            <w:r>
              <w:rPr>
                <w:rFonts w:hint="eastAsia" w:ascii="仿宋" w:hAnsi="仿宋" w:eastAsia="仿宋"/>
                <w:color w:val="FF0000"/>
                <w:sz w:val="21"/>
                <w:szCs w:val="21"/>
              </w:rPr>
              <w:t>预订线下会议室。</w:t>
            </w:r>
          </w:p>
        </w:tc>
        <w:tc>
          <w:tcPr>
            <w:tcW w:w="1438" w:type="dxa"/>
            <w:shd w:val="clear" w:color="auto" w:fill="FFFFFF" w:themeFill="background1"/>
            <w:vAlign w:val="center"/>
          </w:tcPr>
          <w:p>
            <w:pPr>
              <w:pStyle w:val="13"/>
              <w:spacing w:line="360" w:lineRule="auto"/>
              <w:jc w:val="center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</w:rPr>
              <w:t>1、科研科</w:t>
            </w:r>
          </w:p>
          <w:p>
            <w:pPr>
              <w:pStyle w:val="13"/>
              <w:spacing w:line="360" w:lineRule="auto"/>
              <w:ind w:firstLine="210" w:firstLineChars="100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</w:rPr>
              <w:t>2、开题秘书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25" w:hRule="atLeast"/>
        </w:trPr>
        <w:tc>
          <w:tcPr>
            <w:tcW w:w="585" w:type="dxa"/>
            <w:shd w:val="clear" w:color="auto" w:fill="FFFFFF" w:themeFill="background1"/>
            <w:vAlign w:val="center"/>
          </w:tcPr>
          <w:p>
            <w:pPr>
              <w:pStyle w:val="13"/>
              <w:spacing w:line="360" w:lineRule="auto"/>
              <w:ind w:left="17"/>
              <w:jc w:val="center"/>
              <w:rPr>
                <w:rFonts w:ascii="仿宋" w:hAnsi="仿宋" w:eastAsia="仿宋"/>
                <w:sz w:val="21"/>
                <w:szCs w:val="21"/>
                <w:lang w:val="en-US"/>
              </w:rPr>
            </w:pPr>
            <w:r>
              <w:rPr>
                <w:rFonts w:ascii="仿宋" w:hAnsi="仿宋" w:eastAsia="仿宋"/>
                <w:sz w:val="21"/>
                <w:szCs w:val="21"/>
                <w:lang w:val="en-US"/>
              </w:rPr>
              <w:t>4</w:t>
            </w:r>
          </w:p>
        </w:tc>
        <w:tc>
          <w:tcPr>
            <w:tcW w:w="2107" w:type="dxa"/>
            <w:shd w:val="clear" w:color="auto" w:fill="FFFFFF" w:themeFill="background1"/>
            <w:vAlign w:val="center"/>
          </w:tcPr>
          <w:p>
            <w:pPr>
              <w:pStyle w:val="13"/>
              <w:spacing w:line="360" w:lineRule="auto"/>
              <w:ind w:left="17"/>
              <w:jc w:val="center"/>
              <w:rPr>
                <w:rFonts w:ascii="仿宋" w:hAnsi="仿宋" w:eastAsia="仿宋"/>
                <w:sz w:val="21"/>
                <w:szCs w:val="21"/>
                <w:lang w:val="en-US"/>
              </w:rPr>
            </w:pPr>
            <w:r>
              <w:rPr>
                <w:rFonts w:hint="eastAsia" w:ascii="仿宋" w:hAnsi="仿宋" w:eastAsia="仿宋"/>
                <w:sz w:val="21"/>
                <w:szCs w:val="21"/>
                <w:lang w:val="en-US"/>
              </w:rPr>
              <w:t>开题</w:t>
            </w: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会议</w:t>
            </w:r>
            <w:r>
              <w:rPr>
                <w:rFonts w:hint="eastAsia" w:ascii="仿宋" w:hAnsi="仿宋" w:eastAsia="仿宋"/>
                <w:sz w:val="21"/>
                <w:szCs w:val="21"/>
                <w:lang w:val="en-US"/>
              </w:rPr>
              <w:t>前一周左右</w:t>
            </w:r>
          </w:p>
        </w:tc>
        <w:tc>
          <w:tcPr>
            <w:tcW w:w="5953" w:type="dxa"/>
            <w:shd w:val="clear" w:color="auto" w:fill="FFFFFF" w:themeFill="background1"/>
            <w:vAlign w:val="center"/>
          </w:tcPr>
          <w:p>
            <w:pPr>
              <w:pStyle w:val="13"/>
              <w:spacing w:line="360" w:lineRule="auto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ascii="仿宋" w:hAnsi="仿宋" w:eastAsia="仿宋"/>
                <w:sz w:val="21"/>
                <w:szCs w:val="21"/>
              </w:rPr>
              <w:t>1、</w:t>
            </w:r>
            <w:r>
              <w:rPr>
                <w:rFonts w:hint="eastAsia" w:ascii="仿宋" w:hAnsi="仿宋" w:eastAsia="仿宋"/>
                <w:sz w:val="21"/>
                <w:szCs w:val="21"/>
              </w:rPr>
              <w:t>开题秘书</w:t>
            </w:r>
            <w:r>
              <w:rPr>
                <w:rFonts w:ascii="仿宋" w:hAnsi="仿宋" w:eastAsia="仿宋"/>
                <w:sz w:val="21"/>
                <w:szCs w:val="21"/>
              </w:rPr>
              <w:t>审核上述开题材料。</w:t>
            </w:r>
          </w:p>
          <w:p>
            <w:pPr>
              <w:pStyle w:val="13"/>
              <w:spacing w:line="360" w:lineRule="auto"/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</w:pPr>
            <w:r>
              <w:rPr>
                <w:rFonts w:ascii="仿宋" w:hAnsi="仿宋" w:eastAsia="仿宋"/>
                <w:sz w:val="21"/>
                <w:szCs w:val="21"/>
              </w:rPr>
              <w:t>2</w:t>
            </w:r>
            <w:r>
              <w:rPr>
                <w:rFonts w:hint="eastAsia" w:ascii="仿宋" w:hAnsi="仿宋" w:eastAsia="仿宋"/>
                <w:sz w:val="21"/>
                <w:szCs w:val="21"/>
              </w:rPr>
              <w:t>、</w:t>
            </w:r>
            <w:r>
              <w:rPr>
                <w:rFonts w:hint="eastAsia" w:ascii="仿宋" w:hAnsi="仿宋" w:eastAsia="仿宋"/>
                <w:sz w:val="21"/>
                <w:szCs w:val="21"/>
                <w:lang w:val="en-US"/>
              </w:rPr>
              <w:t>学生</w:t>
            </w: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/秘书至科研科领取：</w:t>
            </w:r>
          </w:p>
          <w:p>
            <w:pPr>
              <w:pStyle w:val="13"/>
              <w:spacing w:line="360" w:lineRule="auto"/>
              <w:rPr>
                <w:rFonts w:hint="eastAsia" w:ascii="仿宋" w:hAnsi="仿宋" w:eastAsia="仿宋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ascii="仿宋" w:hAnsi="仿宋" w:eastAsia="仿宋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1）</w:t>
            </w:r>
            <w:r>
              <w:rPr>
                <w:rFonts w:hint="eastAsia" w:ascii="仿宋" w:hAnsi="仿宋" w:eastAsia="仿宋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盖章后的</w:t>
            </w:r>
            <w:r>
              <w:rPr>
                <w:rFonts w:ascii="仿宋" w:hAnsi="仿宋" w:eastAsia="仿宋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开题报告会议表</w:t>
            </w:r>
            <w:r>
              <w:rPr>
                <w:rFonts w:hint="eastAsia" w:ascii="仿宋" w:hAnsi="仿宋" w:eastAsia="仿宋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决票</w:t>
            </w:r>
          </w:p>
          <w:p>
            <w:pPr>
              <w:pStyle w:val="13"/>
              <w:spacing w:line="360" w:lineRule="auto"/>
              <w:rPr>
                <w:rFonts w:hint="eastAsia" w:ascii="仿宋" w:hAnsi="仿宋" w:eastAsia="仿宋"/>
                <w:color w:val="auto"/>
                <w:sz w:val="21"/>
                <w:szCs w:val="21"/>
                <w:lang w:val="en-US"/>
              </w:rPr>
            </w:pPr>
            <w:r>
              <w:rPr>
                <w:rFonts w:hint="eastAsia" w:ascii="仿宋" w:hAnsi="仿宋" w:eastAsia="仿宋"/>
                <w:color w:val="auto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  <w:lang w:eastAsia="zh-CN"/>
              </w:rPr>
              <w:t>）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  <w:lang w:val="en-US" w:eastAsia="zh-CN"/>
              </w:rPr>
              <w:t>同力生领取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  <w:lang w:val="en-US"/>
              </w:rPr>
              <w:t>《上海交通大学</w:t>
            </w:r>
            <w:r>
              <w:rPr>
                <w:rFonts w:ascii="仿宋" w:hAnsi="仿宋" w:eastAsia="仿宋"/>
                <w:color w:val="auto"/>
                <w:sz w:val="21"/>
                <w:szCs w:val="21"/>
                <w:lang w:val="en-US"/>
              </w:rPr>
              <w:t>研究生开题报告评审表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  <w:lang w:val="en-US"/>
              </w:rPr>
              <w:t>》</w:t>
            </w:r>
          </w:p>
          <w:p>
            <w:pPr>
              <w:pStyle w:val="13"/>
              <w:spacing w:line="360" w:lineRule="auto"/>
              <w:rPr>
                <w:rFonts w:hint="default" w:ascii="仿宋" w:hAnsi="仿宋" w:eastAsia="仿宋"/>
                <w:color w:val="FF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color w:val="FF0000"/>
                <w:sz w:val="21"/>
                <w:szCs w:val="21"/>
                <w:lang w:val="en-US" w:eastAsia="zh-CN"/>
              </w:rPr>
              <w:t>说明：①全日制学生《评审表》实际为附件开题报告最后两页内容，即培养手册上开题的评审部分，无须至科研科领取。</w:t>
            </w:r>
          </w:p>
          <w:p>
            <w:pPr>
              <w:pStyle w:val="13"/>
              <w:spacing w:line="360" w:lineRule="auto"/>
              <w:rPr>
                <w:rFonts w:hint="eastAsia" w:ascii="仿宋" w:hAnsi="仿宋" w:eastAsia="仿宋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color w:val="FF0000"/>
                <w:sz w:val="21"/>
                <w:szCs w:val="21"/>
                <w:lang w:val="en-US" w:eastAsia="zh-CN"/>
              </w:rPr>
              <w:t>②同力生由于没有培养手册，评审表</w:t>
            </w:r>
            <w:r>
              <w:rPr>
                <w:rFonts w:hint="eastAsia" w:ascii="仿宋" w:hAnsi="仿宋" w:eastAsia="仿宋"/>
                <w:color w:val="FF0000"/>
                <w:sz w:val="21"/>
                <w:szCs w:val="21"/>
              </w:rPr>
              <w:t>在“我的数字交大”</w:t>
            </w:r>
            <w:r>
              <w:rPr>
                <w:rFonts w:hint="eastAsia" w:ascii="仿宋" w:hAnsi="仿宋" w:eastAsia="仿宋"/>
                <w:color w:val="FF0000"/>
                <w:sz w:val="21"/>
                <w:szCs w:val="21"/>
                <w:lang w:val="en-US" w:eastAsia="zh-CN"/>
              </w:rPr>
              <w:t>开题流程完成“填写申请表”（学生）-“院系初审”（科研科）-“导师审核”（导师）-“开题安排”后，</w:t>
            </w:r>
            <w:r>
              <w:rPr>
                <w:rFonts w:hint="eastAsia" w:ascii="仿宋" w:hAnsi="仿宋" w:eastAsia="仿宋"/>
                <w:color w:val="FF0000"/>
                <w:sz w:val="21"/>
                <w:szCs w:val="21"/>
                <w:highlight w:val="none"/>
                <w:lang w:val="en-US" w:eastAsia="zh-CN"/>
              </w:rPr>
              <w:t>科研科</w:t>
            </w:r>
            <w:r>
              <w:rPr>
                <w:rFonts w:hint="eastAsia" w:ascii="仿宋" w:hAnsi="仿宋" w:eastAsia="仿宋"/>
                <w:color w:val="FF0000"/>
                <w:sz w:val="21"/>
                <w:szCs w:val="21"/>
                <w:lang w:val="en-US" w:eastAsia="zh-CN"/>
              </w:rPr>
              <w:t>方能于系统中下载该表，请务必在开题会议前完成上述流程。</w:t>
            </w:r>
          </w:p>
          <w:p>
            <w:pPr>
              <w:spacing w:line="360" w:lineRule="auto"/>
              <w:rPr>
                <w:rFonts w:ascii="仿宋" w:hAnsi="仿宋" w:eastAsia="仿宋"/>
                <w:sz w:val="21"/>
                <w:szCs w:val="21"/>
                <w:lang w:val="en-US"/>
              </w:rPr>
            </w:pPr>
            <w:r>
              <w:rPr>
                <w:rFonts w:ascii="仿宋" w:hAnsi="仿宋" w:eastAsia="仿宋"/>
                <w:sz w:val="21"/>
                <w:szCs w:val="21"/>
              </w:rPr>
              <w:t>3</w:t>
            </w:r>
            <w:r>
              <w:rPr>
                <w:rFonts w:hint="eastAsia" w:ascii="仿宋" w:hAnsi="仿宋" w:eastAsia="仿宋"/>
                <w:sz w:val="21"/>
                <w:szCs w:val="21"/>
              </w:rPr>
              <w:t>、学生及开题秘书准备上会材料：</w:t>
            </w:r>
          </w:p>
          <w:p>
            <w:pPr>
              <w:spacing w:line="360" w:lineRule="auto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  <w:lang w:val="en-US"/>
              </w:rPr>
              <w:t>（</w:t>
            </w: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仿宋" w:hAnsi="仿宋" w:eastAsia="仿宋"/>
                <w:sz w:val="21"/>
                <w:szCs w:val="21"/>
                <w:lang w:val="en-US"/>
              </w:rPr>
              <w:t>）</w:t>
            </w:r>
            <w:r>
              <w:rPr>
                <w:rFonts w:hint="eastAsia" w:ascii="仿宋" w:hAnsi="仿宋" w:eastAsia="仿宋"/>
                <w:sz w:val="21"/>
                <w:szCs w:val="21"/>
              </w:rPr>
              <w:t>《开题报告会议议程》</w:t>
            </w:r>
          </w:p>
          <w:p>
            <w:pPr>
              <w:pStyle w:val="13"/>
              <w:spacing w:line="360" w:lineRule="auto"/>
              <w:ind w:left="220" w:leftChars="100" w:firstLine="210" w:firstLineChars="100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</w:rPr>
              <w:t>填写信息，黑色字体，</w:t>
            </w:r>
            <w:r>
              <w:rPr>
                <w:rFonts w:ascii="仿宋" w:hAnsi="仿宋" w:eastAsia="仿宋"/>
                <w:sz w:val="21"/>
                <w:szCs w:val="21"/>
              </w:rPr>
              <w:t>A4</w:t>
            </w:r>
            <w:r>
              <w:rPr>
                <w:rFonts w:hint="eastAsia" w:ascii="仿宋" w:hAnsi="仿宋" w:eastAsia="仿宋"/>
                <w:sz w:val="21"/>
                <w:szCs w:val="21"/>
              </w:rPr>
              <w:t xml:space="preserve">单面打印，每位专家一份。日期填写开题当天。 </w:t>
            </w:r>
            <w:r>
              <w:rPr>
                <w:rFonts w:ascii="仿宋" w:hAnsi="仿宋" w:eastAsia="仿宋"/>
                <w:sz w:val="21"/>
                <w:szCs w:val="21"/>
              </w:rPr>
              <w:t xml:space="preserve">   </w:t>
            </w:r>
          </w:p>
          <w:p>
            <w:pPr>
              <w:pStyle w:val="13"/>
              <w:spacing w:line="360" w:lineRule="auto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  <w:lang w:val="en-US"/>
              </w:rPr>
              <w:t>（</w:t>
            </w: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仿宋" w:hAnsi="仿宋" w:eastAsia="仿宋"/>
                <w:sz w:val="21"/>
                <w:szCs w:val="21"/>
                <w:lang w:val="en-US"/>
              </w:rPr>
              <w:t>）</w:t>
            </w:r>
            <w:r>
              <w:rPr>
                <w:rFonts w:hint="eastAsia" w:ascii="仿宋" w:hAnsi="仿宋" w:eastAsia="仿宋"/>
                <w:sz w:val="21"/>
                <w:szCs w:val="21"/>
              </w:rPr>
              <w:t>《开题报告》</w:t>
            </w:r>
          </w:p>
          <w:p>
            <w:pPr>
              <w:pStyle w:val="13"/>
              <w:spacing w:line="360" w:lineRule="auto"/>
              <w:ind w:firstLine="420" w:firstLineChars="200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</w:rPr>
              <w:t>纸质版，</w:t>
            </w: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A4双面打印，</w:t>
            </w:r>
            <w:r>
              <w:rPr>
                <w:rFonts w:hint="eastAsia" w:ascii="仿宋" w:hAnsi="仿宋" w:eastAsia="仿宋"/>
                <w:sz w:val="21"/>
                <w:szCs w:val="21"/>
              </w:rPr>
              <w:t>每位专家一份。</w:t>
            </w:r>
          </w:p>
          <w:p>
            <w:pPr>
              <w:pStyle w:val="13"/>
              <w:spacing w:line="360" w:lineRule="auto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  <w:lang w:val="en-US"/>
              </w:rPr>
              <w:t>（</w:t>
            </w: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仿宋" w:hAnsi="仿宋" w:eastAsia="仿宋"/>
                <w:sz w:val="21"/>
                <w:szCs w:val="21"/>
                <w:lang w:val="en-US"/>
              </w:rPr>
              <w:t>）科研支撑材料（如综述</w:t>
            </w: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、论著</w:t>
            </w:r>
            <w:r>
              <w:rPr>
                <w:rFonts w:hint="eastAsia" w:ascii="仿宋" w:hAnsi="仿宋" w:eastAsia="仿宋"/>
                <w:sz w:val="21"/>
                <w:szCs w:val="21"/>
                <w:lang w:val="en-US"/>
              </w:rPr>
              <w:t>等）</w:t>
            </w:r>
          </w:p>
          <w:p>
            <w:pPr>
              <w:pStyle w:val="13"/>
              <w:spacing w:line="360" w:lineRule="auto"/>
              <w:ind w:firstLine="420" w:firstLineChars="200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</w:rPr>
              <w:t>纸质版，</w:t>
            </w: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A4双面打印，</w:t>
            </w:r>
            <w:r>
              <w:rPr>
                <w:rFonts w:hint="eastAsia" w:ascii="仿宋" w:hAnsi="仿宋" w:eastAsia="仿宋"/>
                <w:sz w:val="21"/>
                <w:szCs w:val="21"/>
              </w:rPr>
              <w:t>每位专家一份。</w:t>
            </w:r>
            <w:r>
              <w:rPr>
                <w:rFonts w:ascii="仿宋" w:hAnsi="仿宋" w:eastAsia="仿宋"/>
                <w:sz w:val="21"/>
                <w:szCs w:val="21"/>
              </w:rPr>
              <w:t xml:space="preserve">   </w:t>
            </w:r>
          </w:p>
          <w:p>
            <w:pPr>
              <w:pStyle w:val="13"/>
              <w:spacing w:line="360" w:lineRule="auto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  <w:lang w:val="en-US"/>
              </w:rPr>
              <w:t>（</w:t>
            </w: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4</w:t>
            </w:r>
            <w:r>
              <w:rPr>
                <w:rFonts w:hint="eastAsia" w:ascii="仿宋" w:hAnsi="仿宋" w:eastAsia="仿宋"/>
                <w:sz w:val="21"/>
                <w:szCs w:val="21"/>
                <w:lang w:val="en-US"/>
              </w:rPr>
              <w:t>）</w:t>
            </w:r>
            <w:r>
              <w:rPr>
                <w:rFonts w:hint="eastAsia" w:ascii="仿宋" w:hAnsi="仿宋" w:eastAsia="仿宋"/>
                <w:sz w:val="21"/>
                <w:szCs w:val="21"/>
              </w:rPr>
              <w:t>开题PPT</w:t>
            </w:r>
          </w:p>
          <w:p>
            <w:pPr>
              <w:pStyle w:val="13"/>
              <w:spacing w:line="360" w:lineRule="auto"/>
              <w:ind w:left="220" w:leftChars="100" w:firstLine="210" w:firstLineChars="100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</w:rPr>
              <w:t>电子版，会上口头汇报。</w:t>
            </w:r>
            <w:r>
              <w:rPr>
                <w:rFonts w:ascii="仿宋" w:hAnsi="仿宋" w:eastAsia="仿宋"/>
                <w:sz w:val="21"/>
                <w:szCs w:val="21"/>
              </w:rPr>
              <w:t xml:space="preserve">   </w:t>
            </w:r>
          </w:p>
          <w:p>
            <w:pPr>
              <w:pStyle w:val="13"/>
              <w:spacing w:line="360" w:lineRule="auto"/>
              <w:rPr>
                <w:rFonts w:ascii="仿宋" w:hAnsi="仿宋" w:eastAsia="仿宋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sz w:val="21"/>
                <w:szCs w:val="21"/>
                <w:lang w:val="en-US"/>
              </w:rPr>
              <w:t>（</w:t>
            </w: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ascii="仿宋" w:hAnsi="仿宋" w:eastAsia="仿宋"/>
                <w:color w:val="000000" w:themeColor="text1"/>
                <w:sz w:val="21"/>
                <w:szCs w:val="21"/>
                <w:lang w:val="en-US"/>
                <w14:textFill>
                  <w14:solidFill>
                    <w14:schemeClr w14:val="tx1"/>
                  </w14:solidFill>
                </w14:textFill>
              </w:rPr>
              <w:t>）</w:t>
            </w:r>
            <w:r>
              <w:rPr>
                <w:rFonts w:hint="eastAsia" w:ascii="仿宋" w:hAnsi="仿宋" w:eastAsia="仿宋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《专家评议意见</w:t>
            </w:r>
            <w:r>
              <w:rPr>
                <w:rFonts w:hint="eastAsia" w:ascii="仿宋" w:hAnsi="仿宋" w:eastAsia="仿宋"/>
                <w:color w:val="000000" w:themeColor="text1"/>
                <w:sz w:val="21"/>
                <w:szCs w:val="21"/>
                <w:lang w:val="en-US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 w:ascii="仿宋" w:hAnsi="仿宋" w:eastAsia="仿宋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草稿</w:t>
            </w:r>
            <w:r>
              <w:rPr>
                <w:rFonts w:hint="eastAsia" w:ascii="仿宋" w:hAnsi="仿宋" w:eastAsia="仿宋"/>
                <w:color w:val="000000" w:themeColor="text1"/>
                <w:sz w:val="21"/>
                <w:szCs w:val="21"/>
                <w:lang w:val="en-US"/>
                <w14:textFill>
                  <w14:solidFill>
                    <w14:schemeClr w14:val="tx1"/>
                  </w14:solidFill>
                </w14:textFill>
              </w:rPr>
              <w:t>）</w:t>
            </w:r>
            <w:r>
              <w:rPr>
                <w:rFonts w:hint="eastAsia" w:ascii="仿宋" w:hAnsi="仿宋" w:eastAsia="仿宋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》</w:t>
            </w:r>
          </w:p>
          <w:p>
            <w:pPr>
              <w:pStyle w:val="13"/>
              <w:spacing w:line="360" w:lineRule="auto"/>
              <w:ind w:firstLine="420" w:firstLineChars="200"/>
              <w:rPr>
                <w:rFonts w:ascii="仿宋" w:hAnsi="仿宋" w:eastAsia="仿宋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FF0000"/>
                <w:sz w:val="21"/>
                <w:szCs w:val="21"/>
                <w:lang w:val="en-US" w:eastAsia="zh-CN"/>
              </w:rPr>
              <w:t>需根据开题报告内容先行准备草稿版。</w:t>
            </w:r>
            <w:r>
              <w:rPr>
                <w:rFonts w:ascii="仿宋" w:hAnsi="仿宋" w:eastAsia="仿宋"/>
                <w:color w:val="000000" w:themeColor="text1"/>
                <w:sz w:val="21"/>
                <w:szCs w:val="21"/>
                <w:lang w:val="en-US"/>
                <w14:textFill>
                  <w14:solidFill>
                    <w14:schemeClr w14:val="tx1"/>
                  </w14:solidFill>
                </w14:textFill>
              </w:rPr>
              <w:t>word</w:t>
            </w:r>
            <w:r>
              <w:rPr>
                <w:rFonts w:hint="eastAsia" w:ascii="仿宋" w:hAnsi="仿宋" w:eastAsia="仿宋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电子版，用于会议</w:t>
            </w:r>
            <w:r>
              <w:rPr>
                <w:rFonts w:hint="eastAsia" w:ascii="仿宋" w:hAnsi="仿宋" w:eastAsia="仿宋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评审环节</w:t>
            </w:r>
            <w:r>
              <w:rPr>
                <w:rFonts w:hint="eastAsia" w:ascii="仿宋" w:hAnsi="仿宋" w:eastAsia="仿宋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现场修改；纸质版，</w:t>
            </w:r>
            <w:r>
              <w:rPr>
                <w:rFonts w:ascii="仿宋" w:hAnsi="仿宋" w:eastAsia="仿宋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A4</w:t>
            </w:r>
            <w:r>
              <w:rPr>
                <w:rFonts w:hint="eastAsia" w:ascii="仿宋" w:hAnsi="仿宋" w:eastAsia="仿宋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单面打印，每位专家一份。</w:t>
            </w:r>
            <w:r>
              <w:rPr>
                <w:rFonts w:ascii="仿宋" w:hAnsi="仿宋" w:eastAsia="仿宋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>
            <w:pPr>
              <w:pStyle w:val="13"/>
              <w:spacing w:line="360" w:lineRule="auto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  <w:lang w:val="en-US"/>
              </w:rPr>
              <w:t>（</w:t>
            </w: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6</w:t>
            </w:r>
            <w:r>
              <w:rPr>
                <w:rFonts w:hint="eastAsia" w:ascii="仿宋" w:hAnsi="仿宋" w:eastAsia="仿宋"/>
                <w:sz w:val="21"/>
                <w:szCs w:val="21"/>
                <w:lang w:val="en-US"/>
              </w:rPr>
              <w:t>）</w:t>
            </w:r>
            <w:r>
              <w:rPr>
                <w:rFonts w:hint="eastAsia" w:ascii="仿宋" w:hAnsi="仿宋" w:eastAsia="仿宋"/>
                <w:sz w:val="21"/>
                <w:szCs w:val="21"/>
              </w:rPr>
              <w:t>《开题</w:t>
            </w: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报告</w:t>
            </w:r>
            <w:r>
              <w:rPr>
                <w:rFonts w:hint="eastAsia" w:ascii="仿宋" w:hAnsi="仿宋" w:eastAsia="仿宋"/>
                <w:sz w:val="21"/>
                <w:szCs w:val="21"/>
              </w:rPr>
              <w:t>评审表》</w:t>
            </w:r>
          </w:p>
          <w:p>
            <w:pPr>
              <w:pStyle w:val="13"/>
              <w:spacing w:line="360" w:lineRule="auto"/>
              <w:ind w:firstLine="420" w:firstLineChars="200"/>
              <w:rPr>
                <w:rFonts w:ascii="仿宋" w:hAnsi="仿宋" w:eastAsia="仿宋"/>
                <w:color w:val="FF0000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</w:rPr>
              <w:t>纸质版，</w:t>
            </w:r>
            <w:r>
              <w:rPr>
                <w:rFonts w:ascii="仿宋" w:hAnsi="仿宋" w:eastAsia="仿宋"/>
                <w:sz w:val="21"/>
                <w:szCs w:val="21"/>
              </w:rPr>
              <w:t>A4</w:t>
            </w: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双面</w:t>
            </w:r>
            <w:r>
              <w:rPr>
                <w:rFonts w:hint="eastAsia" w:ascii="仿宋" w:hAnsi="仿宋" w:eastAsia="仿宋"/>
                <w:sz w:val="21"/>
                <w:szCs w:val="21"/>
              </w:rPr>
              <w:t>打印，一式一份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，会上专家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  <w:lang w:val="en-US" w:eastAsia="zh-CN"/>
              </w:rPr>
              <w:t>秘书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签字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  <w:lang w:val="en-US" w:eastAsia="zh-CN"/>
              </w:rPr>
              <w:t>会后自行填写专家评审意见及答辩结果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。</w:t>
            </w:r>
            <w:r>
              <w:rPr>
                <w:rFonts w:ascii="仿宋" w:hAnsi="仿宋" w:eastAsia="仿宋"/>
                <w:color w:val="auto"/>
                <w:sz w:val="21"/>
                <w:szCs w:val="21"/>
              </w:rPr>
              <w:t xml:space="preserve"> </w:t>
            </w:r>
          </w:p>
          <w:p>
            <w:pPr>
              <w:pStyle w:val="13"/>
              <w:spacing w:line="360" w:lineRule="auto"/>
              <w:rPr>
                <w:rFonts w:ascii="仿宋" w:hAnsi="仿宋" w:eastAsia="仿宋"/>
                <w:sz w:val="21"/>
                <w:szCs w:val="21"/>
                <w:lang w:val="en-US"/>
              </w:rPr>
            </w:pPr>
            <w:r>
              <w:rPr>
                <w:rFonts w:hint="eastAsia" w:ascii="仿宋" w:hAnsi="仿宋" w:eastAsia="仿宋"/>
                <w:sz w:val="21"/>
                <w:szCs w:val="21"/>
                <w:lang w:val="en-US"/>
              </w:rPr>
              <w:t>（</w:t>
            </w: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7</w:t>
            </w:r>
            <w:r>
              <w:rPr>
                <w:rFonts w:hint="eastAsia" w:ascii="仿宋" w:hAnsi="仿宋" w:eastAsia="仿宋"/>
                <w:sz w:val="21"/>
                <w:szCs w:val="21"/>
                <w:lang w:val="en-US"/>
              </w:rPr>
              <w:t>）学生自我介绍</w:t>
            </w:r>
          </w:p>
          <w:p>
            <w:pPr>
              <w:pStyle w:val="13"/>
              <w:spacing w:line="360" w:lineRule="auto"/>
              <w:ind w:firstLine="420" w:firstLineChars="200"/>
              <w:rPr>
                <w:rFonts w:ascii="仿宋" w:hAnsi="仿宋" w:eastAsia="仿宋"/>
                <w:sz w:val="21"/>
                <w:szCs w:val="21"/>
                <w:lang w:val="en-US"/>
              </w:rPr>
            </w:pPr>
            <w:r>
              <w:rPr>
                <w:rFonts w:hint="eastAsia" w:ascii="仿宋" w:hAnsi="仿宋" w:eastAsia="仿宋"/>
                <w:sz w:val="21"/>
                <w:szCs w:val="21"/>
                <w:lang w:val="en-US"/>
              </w:rPr>
              <w:t>纸质版，</w:t>
            </w:r>
            <w:r>
              <w:rPr>
                <w:rFonts w:ascii="仿宋" w:hAnsi="仿宋" w:eastAsia="仿宋"/>
                <w:sz w:val="21"/>
                <w:szCs w:val="21"/>
                <w:lang w:val="en-US"/>
              </w:rPr>
              <w:t>A4单面打印，一式一份</w:t>
            </w:r>
            <w:r>
              <w:rPr>
                <w:rFonts w:hint="eastAsia" w:ascii="仿宋" w:hAnsi="仿宋" w:eastAsia="仿宋"/>
                <w:sz w:val="21"/>
                <w:szCs w:val="21"/>
                <w:lang w:val="en-US"/>
              </w:rPr>
              <w:t>。以备导师向专家组介绍学生个人情况</w:t>
            </w: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。</w:t>
            </w:r>
            <w:r>
              <w:rPr>
                <w:rFonts w:ascii="仿宋" w:hAnsi="仿宋" w:eastAsia="仿宋"/>
                <w:sz w:val="21"/>
                <w:szCs w:val="21"/>
              </w:rPr>
              <w:t xml:space="preserve">                                 </w:t>
            </w:r>
          </w:p>
          <w:p>
            <w:pPr>
              <w:pStyle w:val="13"/>
              <w:spacing w:line="360" w:lineRule="auto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ascii="仿宋" w:hAnsi="仿宋" w:eastAsia="仿宋"/>
                <w:sz w:val="21"/>
                <w:szCs w:val="21"/>
              </w:rPr>
              <w:t>4</w:t>
            </w:r>
            <w:r>
              <w:rPr>
                <w:rFonts w:hint="eastAsia" w:ascii="仿宋" w:hAnsi="仿宋" w:eastAsia="仿宋"/>
                <w:sz w:val="21"/>
                <w:szCs w:val="21"/>
              </w:rPr>
              <w:t>、开题秘书</w:t>
            </w:r>
            <w:r>
              <w:rPr>
                <w:rFonts w:hint="eastAsia" w:ascii="仿宋" w:hAnsi="仿宋" w:eastAsia="仿宋"/>
                <w:sz w:val="21"/>
                <w:szCs w:val="21"/>
                <w:lang w:val="en-US"/>
              </w:rPr>
              <w:t>完成学位论文开题报告、相关开题材料及邀请函送达开题专家评议组工作</w:t>
            </w:r>
            <w:r>
              <w:rPr>
                <w:rFonts w:hint="eastAsia" w:ascii="仿宋" w:hAnsi="仿宋" w:eastAsia="仿宋"/>
                <w:sz w:val="21"/>
                <w:szCs w:val="21"/>
              </w:rPr>
              <w:t>。</w:t>
            </w:r>
          </w:p>
        </w:tc>
        <w:tc>
          <w:tcPr>
            <w:tcW w:w="1438" w:type="dxa"/>
            <w:shd w:val="clear" w:color="auto" w:fill="FFFFFF" w:themeFill="background1"/>
            <w:vAlign w:val="center"/>
          </w:tcPr>
          <w:p>
            <w:pPr>
              <w:pStyle w:val="13"/>
              <w:spacing w:line="360" w:lineRule="auto"/>
              <w:jc w:val="center"/>
              <w:rPr>
                <w:rFonts w:ascii="仿宋" w:hAnsi="仿宋" w:eastAsia="仿宋"/>
                <w:spacing w:val="4"/>
                <w:sz w:val="21"/>
                <w:szCs w:val="21"/>
              </w:rPr>
            </w:pPr>
            <w:r>
              <w:rPr>
                <w:rFonts w:ascii="仿宋" w:hAnsi="仿宋" w:eastAsia="仿宋"/>
                <w:spacing w:val="4"/>
                <w:sz w:val="21"/>
                <w:szCs w:val="21"/>
              </w:rPr>
              <w:t>1</w:t>
            </w:r>
            <w:r>
              <w:rPr>
                <w:rFonts w:hint="eastAsia" w:ascii="仿宋" w:hAnsi="仿宋" w:eastAsia="仿宋"/>
                <w:spacing w:val="4"/>
                <w:sz w:val="21"/>
                <w:szCs w:val="21"/>
              </w:rPr>
              <w:t>、</w:t>
            </w:r>
            <w:r>
              <w:rPr>
                <w:rFonts w:ascii="仿宋" w:hAnsi="仿宋" w:eastAsia="仿宋"/>
                <w:spacing w:val="4"/>
                <w:sz w:val="21"/>
                <w:szCs w:val="21"/>
              </w:rPr>
              <w:t>研究生</w:t>
            </w:r>
          </w:p>
          <w:p>
            <w:pPr>
              <w:pStyle w:val="13"/>
              <w:spacing w:line="360" w:lineRule="auto"/>
              <w:jc w:val="center"/>
              <w:rPr>
                <w:rFonts w:hint="default" w:ascii="仿宋" w:hAnsi="仿宋" w:eastAsia="仿宋"/>
                <w:spacing w:val="4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pacing w:val="4"/>
                <w:sz w:val="21"/>
                <w:szCs w:val="21"/>
                <w:lang w:val="en-US" w:eastAsia="zh-CN"/>
              </w:rPr>
              <w:t>2、开题秘书</w:t>
            </w:r>
          </w:p>
          <w:p>
            <w:pPr>
              <w:pStyle w:val="13"/>
              <w:spacing w:line="360" w:lineRule="auto"/>
              <w:ind w:firstLine="210" w:firstLineChars="100"/>
              <w:rPr>
                <w:rFonts w:hint="default" w:ascii="仿宋" w:hAnsi="仿宋" w:eastAsia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仿宋" w:hAnsi="仿宋" w:eastAsia="仿宋"/>
                <w:sz w:val="21"/>
                <w:szCs w:val="21"/>
              </w:rPr>
              <w:t>、</w:t>
            </w:r>
            <w:r>
              <w:rPr>
                <w:rFonts w:ascii="仿宋" w:hAnsi="仿宋" w:eastAsia="仿宋"/>
                <w:sz w:val="21"/>
                <w:szCs w:val="21"/>
              </w:rPr>
              <w:t>科研科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25" w:hRule="atLeast"/>
        </w:trPr>
        <w:tc>
          <w:tcPr>
            <w:tcW w:w="585" w:type="dxa"/>
            <w:shd w:val="clear" w:color="auto" w:fill="FFFFFF" w:themeFill="background1"/>
            <w:vAlign w:val="center"/>
          </w:tcPr>
          <w:p>
            <w:pPr>
              <w:pStyle w:val="13"/>
              <w:spacing w:line="360" w:lineRule="auto"/>
              <w:ind w:left="17"/>
              <w:jc w:val="center"/>
              <w:rPr>
                <w:rFonts w:ascii="仿宋" w:hAnsi="仿宋" w:eastAsia="仿宋"/>
                <w:sz w:val="21"/>
                <w:szCs w:val="21"/>
                <w:lang w:val="en-US"/>
              </w:rPr>
            </w:pPr>
            <w:r>
              <w:rPr>
                <w:rFonts w:ascii="仿宋" w:hAnsi="仿宋" w:eastAsia="仿宋"/>
                <w:sz w:val="21"/>
                <w:szCs w:val="21"/>
                <w:lang w:val="en-US"/>
              </w:rPr>
              <w:t>5</w:t>
            </w:r>
          </w:p>
        </w:tc>
        <w:tc>
          <w:tcPr>
            <w:tcW w:w="2107" w:type="dxa"/>
            <w:shd w:val="clear" w:color="auto" w:fill="FFFFFF" w:themeFill="background1"/>
            <w:vAlign w:val="center"/>
          </w:tcPr>
          <w:p>
            <w:pPr>
              <w:pStyle w:val="13"/>
              <w:spacing w:line="360" w:lineRule="auto"/>
              <w:ind w:left="17"/>
              <w:jc w:val="center"/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2026年1月8日-16日</w:t>
            </w:r>
          </w:p>
          <w:p>
            <w:pPr>
              <w:pStyle w:val="13"/>
              <w:spacing w:line="360" w:lineRule="auto"/>
              <w:ind w:left="17"/>
              <w:jc w:val="center"/>
              <w:rPr>
                <w:rFonts w:hint="default" w:ascii="仿宋" w:hAnsi="仿宋" w:eastAsia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开题会议</w:t>
            </w:r>
          </w:p>
        </w:tc>
        <w:tc>
          <w:tcPr>
            <w:tcW w:w="5953" w:type="dxa"/>
            <w:shd w:val="clear" w:color="auto" w:fill="FFFFFF" w:themeFill="background1"/>
            <w:vAlign w:val="center"/>
          </w:tcPr>
          <w:p>
            <w:pPr>
              <w:pStyle w:val="13"/>
              <w:numPr>
                <w:ilvl w:val="0"/>
                <w:numId w:val="2"/>
              </w:numPr>
              <w:spacing w:line="360" w:lineRule="auto"/>
              <w:rPr>
                <w:rFonts w:ascii="仿宋" w:hAnsi="仿宋" w:eastAsia="仿宋"/>
                <w:sz w:val="21"/>
                <w:szCs w:val="21"/>
                <w:lang w:val="en-US"/>
              </w:rPr>
            </w:pPr>
            <w:r>
              <w:rPr>
                <w:rFonts w:ascii="仿宋" w:hAnsi="仿宋" w:eastAsia="仿宋"/>
                <w:sz w:val="21"/>
                <w:szCs w:val="21"/>
                <w:lang w:val="en-US"/>
              </w:rPr>
              <w:t>开题申请人</w:t>
            </w:r>
            <w:r>
              <w:rPr>
                <w:rFonts w:hint="eastAsia" w:ascii="仿宋" w:hAnsi="仿宋" w:eastAsia="仿宋"/>
                <w:sz w:val="21"/>
                <w:szCs w:val="21"/>
                <w:lang w:val="en-US"/>
              </w:rPr>
              <w:t>根据</w:t>
            </w: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在线表格已</w:t>
            </w:r>
            <w:r>
              <w:rPr>
                <w:rFonts w:hint="eastAsia" w:ascii="仿宋" w:hAnsi="仿宋" w:eastAsia="仿宋"/>
                <w:sz w:val="21"/>
                <w:szCs w:val="21"/>
                <w:lang w:val="en-US"/>
              </w:rPr>
              <w:t>报备</w:t>
            </w: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的会议信息</w:t>
            </w:r>
            <w:r>
              <w:rPr>
                <w:rFonts w:ascii="仿宋" w:hAnsi="仿宋" w:eastAsia="仿宋"/>
                <w:sz w:val="21"/>
                <w:szCs w:val="21"/>
                <w:lang w:val="en-US"/>
              </w:rPr>
              <w:t>完成开题汇报</w:t>
            </w:r>
            <w:r>
              <w:rPr>
                <w:rFonts w:hint="eastAsia" w:ascii="仿宋" w:hAnsi="仿宋" w:eastAsia="仿宋"/>
                <w:sz w:val="21"/>
                <w:szCs w:val="21"/>
                <w:lang w:val="en-US"/>
              </w:rPr>
              <w:t>审查；</w:t>
            </w:r>
          </w:p>
          <w:p>
            <w:pPr>
              <w:pStyle w:val="13"/>
              <w:numPr>
                <w:ilvl w:val="0"/>
                <w:numId w:val="2"/>
              </w:numPr>
              <w:spacing w:line="360" w:lineRule="auto"/>
              <w:rPr>
                <w:rFonts w:ascii="仿宋" w:hAnsi="仿宋" w:eastAsia="仿宋"/>
                <w:sz w:val="21"/>
                <w:szCs w:val="21"/>
                <w:lang w:val="en-US"/>
              </w:rPr>
            </w:pPr>
            <w:r>
              <w:rPr>
                <w:rFonts w:hint="eastAsia" w:ascii="仿宋" w:hAnsi="仿宋" w:eastAsia="仿宋"/>
                <w:sz w:val="21"/>
                <w:szCs w:val="21"/>
                <w:lang w:val="en-US"/>
              </w:rPr>
              <w:t>汇报P</w:t>
            </w:r>
            <w:r>
              <w:rPr>
                <w:rFonts w:ascii="仿宋" w:hAnsi="仿宋" w:eastAsia="仿宋"/>
                <w:sz w:val="21"/>
                <w:szCs w:val="21"/>
                <w:lang w:val="en-US"/>
              </w:rPr>
              <w:t>PT</w:t>
            </w:r>
            <w:r>
              <w:rPr>
                <w:rFonts w:hint="eastAsia" w:ascii="仿宋" w:hAnsi="仿宋" w:eastAsia="仿宋"/>
                <w:sz w:val="21"/>
                <w:szCs w:val="21"/>
              </w:rPr>
              <w:t>；</w:t>
            </w:r>
          </w:p>
          <w:p>
            <w:pPr>
              <w:pStyle w:val="13"/>
              <w:numPr>
                <w:ilvl w:val="0"/>
                <w:numId w:val="2"/>
              </w:numPr>
              <w:spacing w:line="360" w:lineRule="auto"/>
              <w:rPr>
                <w:rFonts w:ascii="仿宋" w:hAnsi="仿宋" w:eastAsia="仿宋"/>
                <w:sz w:val="21"/>
                <w:szCs w:val="21"/>
                <w:lang w:val="en-US"/>
              </w:rPr>
            </w:pPr>
            <w:r>
              <w:rPr>
                <w:rFonts w:hint="eastAsia" w:ascii="仿宋" w:hAnsi="仿宋" w:eastAsia="仿宋"/>
                <w:sz w:val="21"/>
                <w:szCs w:val="21"/>
                <w:lang w:val="en-US"/>
              </w:rPr>
              <w:t>会上根据《</w:t>
            </w:r>
            <w:r>
              <w:rPr>
                <w:rFonts w:hint="eastAsia" w:ascii="仿宋" w:hAnsi="仿宋" w:eastAsia="仿宋"/>
                <w:sz w:val="21"/>
                <w:szCs w:val="21"/>
              </w:rPr>
              <w:t>专家评议意见</w:t>
            </w:r>
            <w:r>
              <w:rPr>
                <w:rFonts w:hint="eastAsia" w:ascii="仿宋" w:hAnsi="仿宋" w:eastAsia="仿宋"/>
                <w:sz w:val="21"/>
                <w:szCs w:val="21"/>
                <w:lang w:val="en-US"/>
              </w:rPr>
              <w:t>（</w:t>
            </w:r>
            <w:r>
              <w:rPr>
                <w:rFonts w:hint="eastAsia" w:ascii="仿宋" w:hAnsi="仿宋" w:eastAsia="仿宋"/>
                <w:sz w:val="21"/>
                <w:szCs w:val="21"/>
              </w:rPr>
              <w:t>草稿</w:t>
            </w:r>
            <w:r>
              <w:rPr>
                <w:rFonts w:hint="eastAsia" w:ascii="仿宋" w:hAnsi="仿宋" w:eastAsia="仿宋"/>
                <w:sz w:val="21"/>
                <w:szCs w:val="21"/>
                <w:lang w:val="en-US"/>
              </w:rPr>
              <w:t>）》讨论修改，形成《</w:t>
            </w:r>
            <w:r>
              <w:rPr>
                <w:rFonts w:hint="eastAsia" w:ascii="仿宋" w:hAnsi="仿宋" w:eastAsia="仿宋"/>
                <w:sz w:val="21"/>
                <w:szCs w:val="21"/>
              </w:rPr>
              <w:t>专家评议意见</w:t>
            </w:r>
            <w:r>
              <w:rPr>
                <w:rFonts w:hint="eastAsia" w:ascii="仿宋" w:hAnsi="仿宋" w:eastAsia="仿宋"/>
                <w:sz w:val="21"/>
                <w:szCs w:val="21"/>
                <w:lang w:val="en-US"/>
              </w:rPr>
              <w:t>（终</w:t>
            </w:r>
            <w:r>
              <w:rPr>
                <w:rFonts w:hint="eastAsia" w:ascii="仿宋" w:hAnsi="仿宋" w:eastAsia="仿宋"/>
                <w:sz w:val="21"/>
                <w:szCs w:val="21"/>
              </w:rPr>
              <w:t>稿</w:t>
            </w:r>
            <w:r>
              <w:rPr>
                <w:rFonts w:hint="eastAsia" w:ascii="仿宋" w:hAnsi="仿宋" w:eastAsia="仿宋"/>
                <w:sz w:val="21"/>
                <w:szCs w:val="21"/>
                <w:lang w:val="en-US"/>
              </w:rPr>
              <w:t>）》</w:t>
            </w: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；</w:t>
            </w:r>
          </w:p>
          <w:p>
            <w:pPr>
              <w:pStyle w:val="13"/>
              <w:numPr>
                <w:ilvl w:val="0"/>
                <w:numId w:val="2"/>
              </w:numPr>
              <w:spacing w:line="360" w:lineRule="auto"/>
              <w:rPr>
                <w:rFonts w:ascii="仿宋" w:hAnsi="仿宋" w:eastAsia="仿宋"/>
                <w:sz w:val="21"/>
                <w:szCs w:val="21"/>
                <w:lang w:val="en-US"/>
              </w:rPr>
            </w:pPr>
            <w:r>
              <w:rPr>
                <w:rFonts w:hint="eastAsia" w:ascii="仿宋" w:hAnsi="仿宋" w:eastAsia="仿宋"/>
                <w:sz w:val="21"/>
                <w:szCs w:val="21"/>
              </w:rPr>
              <w:t>开题秘书及专家于《开题评审表》签字</w:t>
            </w:r>
            <w:r>
              <w:rPr>
                <w:rFonts w:hint="eastAsia" w:ascii="仿宋" w:hAnsi="仿宋" w:eastAsia="仿宋"/>
                <w:sz w:val="21"/>
                <w:szCs w:val="21"/>
                <w:lang w:eastAsia="zh-CN"/>
              </w:rPr>
              <w:t>，会后自行填写专家评审意见及答辩结果；</w:t>
            </w:r>
          </w:p>
          <w:p>
            <w:pPr>
              <w:pStyle w:val="13"/>
              <w:numPr>
                <w:ilvl w:val="0"/>
                <w:numId w:val="2"/>
              </w:numPr>
              <w:spacing w:line="360" w:lineRule="auto"/>
              <w:rPr>
                <w:rFonts w:ascii="仿宋" w:hAnsi="仿宋" w:eastAsia="仿宋"/>
                <w:sz w:val="21"/>
                <w:szCs w:val="21"/>
                <w:lang w:val="en-US"/>
              </w:rPr>
            </w:pPr>
            <w:r>
              <w:rPr>
                <w:rFonts w:hint="eastAsia" w:ascii="仿宋" w:hAnsi="仿宋" w:eastAsia="仿宋"/>
                <w:color w:val="FF0000"/>
                <w:sz w:val="21"/>
                <w:szCs w:val="21"/>
                <w:lang w:val="en-US" w:eastAsia="zh-CN"/>
              </w:rPr>
              <w:t>表决票及《开题评审表》需在会议结束、填写完整后提交科研科审核。</w:t>
            </w:r>
          </w:p>
        </w:tc>
        <w:tc>
          <w:tcPr>
            <w:tcW w:w="1438" w:type="dxa"/>
            <w:shd w:val="clear" w:color="auto" w:fill="FFFFFF" w:themeFill="background1"/>
            <w:vAlign w:val="center"/>
          </w:tcPr>
          <w:p>
            <w:pPr>
              <w:pStyle w:val="13"/>
              <w:spacing w:line="360" w:lineRule="auto"/>
              <w:jc w:val="center"/>
              <w:rPr>
                <w:rFonts w:ascii="仿宋" w:hAnsi="仿宋" w:eastAsia="仿宋"/>
                <w:sz w:val="21"/>
                <w:szCs w:val="21"/>
                <w:lang w:val="en-US"/>
              </w:rPr>
            </w:pPr>
            <w:r>
              <w:rPr>
                <w:rFonts w:hint="eastAsia" w:ascii="仿宋" w:hAnsi="仿宋" w:eastAsia="仿宋"/>
                <w:sz w:val="21"/>
                <w:szCs w:val="21"/>
                <w:lang w:val="en-US"/>
              </w:rPr>
              <w:t>研究生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25" w:hRule="atLeast"/>
        </w:trPr>
        <w:tc>
          <w:tcPr>
            <w:tcW w:w="585" w:type="dxa"/>
            <w:shd w:val="clear" w:color="auto" w:fill="FFFFFF" w:themeFill="background1"/>
            <w:vAlign w:val="center"/>
          </w:tcPr>
          <w:p>
            <w:pPr>
              <w:pStyle w:val="13"/>
              <w:spacing w:line="360" w:lineRule="auto"/>
              <w:ind w:left="17"/>
              <w:jc w:val="center"/>
              <w:rPr>
                <w:rFonts w:ascii="仿宋" w:hAnsi="仿宋" w:eastAsia="仿宋"/>
                <w:sz w:val="21"/>
                <w:szCs w:val="21"/>
                <w:lang w:val="en-US"/>
              </w:rPr>
            </w:pPr>
            <w:r>
              <w:rPr>
                <w:rFonts w:ascii="仿宋" w:hAnsi="仿宋" w:eastAsia="仿宋"/>
                <w:sz w:val="21"/>
                <w:szCs w:val="21"/>
                <w:lang w:val="en-US"/>
              </w:rPr>
              <w:t>6</w:t>
            </w:r>
          </w:p>
        </w:tc>
        <w:tc>
          <w:tcPr>
            <w:tcW w:w="2107" w:type="dxa"/>
            <w:shd w:val="clear" w:color="auto" w:fill="FFFFFF" w:themeFill="background1"/>
            <w:vAlign w:val="center"/>
          </w:tcPr>
          <w:p>
            <w:pPr>
              <w:pStyle w:val="13"/>
              <w:spacing w:line="360" w:lineRule="auto"/>
              <w:ind w:left="17"/>
              <w:jc w:val="center"/>
              <w:rPr>
                <w:rFonts w:hint="default" w:ascii="仿宋" w:hAnsi="仿宋" w:eastAsia="仿宋"/>
                <w:sz w:val="21"/>
                <w:szCs w:val="21"/>
                <w:lang w:val="en-US"/>
              </w:rPr>
            </w:pPr>
            <w:r>
              <w:rPr>
                <w:rFonts w:hint="eastAsia" w:ascii="仿宋" w:hAnsi="仿宋" w:eastAsia="仿宋"/>
                <w:color w:val="auto"/>
                <w:sz w:val="21"/>
                <w:szCs w:val="21"/>
                <w:lang w:val="en-US" w:eastAsia="zh-CN"/>
              </w:rPr>
              <w:t>开题后一周内</w:t>
            </w:r>
          </w:p>
        </w:tc>
        <w:tc>
          <w:tcPr>
            <w:tcW w:w="5953" w:type="dxa"/>
            <w:shd w:val="clear" w:color="auto" w:fill="FFFFFF" w:themeFill="background1"/>
            <w:vAlign w:val="center"/>
          </w:tcPr>
          <w:p>
            <w:pPr>
              <w:pStyle w:val="13"/>
              <w:spacing w:line="360" w:lineRule="auto"/>
              <w:ind w:left="114"/>
              <w:jc w:val="both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ascii="仿宋" w:hAnsi="仿宋" w:eastAsia="仿宋"/>
                <w:sz w:val="21"/>
                <w:szCs w:val="21"/>
                <w:lang w:val="en-US"/>
              </w:rPr>
              <w:t>1</w:t>
            </w:r>
            <w:r>
              <w:rPr>
                <w:rFonts w:hint="eastAsia" w:ascii="仿宋" w:hAnsi="仿宋" w:eastAsia="仿宋"/>
                <w:sz w:val="21"/>
                <w:szCs w:val="21"/>
                <w:lang w:val="en-US"/>
              </w:rPr>
              <w:t>、</w:t>
            </w:r>
            <w:r>
              <w:rPr>
                <w:rFonts w:ascii="仿宋" w:hAnsi="仿宋" w:eastAsia="仿宋"/>
                <w:sz w:val="21"/>
                <w:szCs w:val="21"/>
              </w:rPr>
              <w:t>第</w:t>
            </w:r>
            <w:r>
              <w:rPr>
                <w:rFonts w:ascii="仿宋" w:hAnsi="仿宋" w:eastAsia="仿宋"/>
                <w:sz w:val="21"/>
                <w:szCs w:val="21"/>
                <w:lang w:val="en-US"/>
              </w:rPr>
              <w:t>1</w:t>
            </w:r>
            <w:r>
              <w:rPr>
                <w:rFonts w:ascii="仿宋" w:hAnsi="仿宋" w:eastAsia="仿宋"/>
                <w:sz w:val="21"/>
                <w:szCs w:val="21"/>
              </w:rPr>
              <w:t>次</w:t>
            </w:r>
            <w:r>
              <w:rPr>
                <w:rFonts w:ascii="仿宋" w:hAnsi="仿宋" w:eastAsia="仿宋"/>
                <w:b/>
                <w:sz w:val="21"/>
                <w:szCs w:val="21"/>
                <w:u w:val="single"/>
              </w:rPr>
              <w:t>通过</w:t>
            </w:r>
            <w:r>
              <w:rPr>
                <w:rFonts w:ascii="仿宋" w:hAnsi="仿宋" w:eastAsia="仿宋"/>
                <w:sz w:val="21"/>
                <w:szCs w:val="21"/>
              </w:rPr>
              <w:t>学位论文开题的申请人</w:t>
            </w:r>
            <w:r>
              <w:rPr>
                <w:rFonts w:hint="eastAsia" w:ascii="仿宋" w:hAnsi="仿宋" w:eastAsia="仿宋"/>
                <w:sz w:val="21"/>
                <w:szCs w:val="21"/>
              </w:rPr>
              <w:t>根据专家评议意见</w:t>
            </w: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填写《附件6、修改说明》，并</w:t>
            </w:r>
            <w:r>
              <w:rPr>
                <w:rFonts w:hint="eastAsia" w:ascii="仿宋" w:hAnsi="仿宋" w:eastAsia="仿宋"/>
                <w:sz w:val="21"/>
                <w:szCs w:val="21"/>
              </w:rPr>
              <w:t>修改开题报告；</w:t>
            </w:r>
            <w:r>
              <w:rPr>
                <w:rFonts w:ascii="仿宋" w:hAnsi="仿宋" w:eastAsia="仿宋"/>
                <w:sz w:val="21"/>
                <w:szCs w:val="21"/>
              </w:rPr>
              <w:t>第1次</w:t>
            </w:r>
            <w:r>
              <w:rPr>
                <w:rFonts w:ascii="仿宋" w:hAnsi="仿宋" w:eastAsia="仿宋"/>
                <w:b/>
                <w:sz w:val="21"/>
                <w:szCs w:val="21"/>
                <w:u w:val="single"/>
              </w:rPr>
              <w:t>未通过</w:t>
            </w:r>
            <w:r>
              <w:rPr>
                <w:rFonts w:ascii="仿宋" w:hAnsi="仿宋" w:eastAsia="仿宋"/>
                <w:sz w:val="21"/>
                <w:szCs w:val="21"/>
              </w:rPr>
              <w:t>学位论文开题的申请人须</w:t>
            </w:r>
            <w:r>
              <w:rPr>
                <w:rFonts w:hint="eastAsia" w:ascii="仿宋" w:hAnsi="仿宋" w:eastAsia="仿宋"/>
                <w:sz w:val="21"/>
                <w:szCs w:val="21"/>
              </w:rPr>
              <w:t>上报科研科，并根据开题专家论证意见认真修改学位论文开题报告，首次开题六个月后方可重新提出开题申请；</w:t>
            </w:r>
          </w:p>
          <w:p>
            <w:pPr>
              <w:pStyle w:val="13"/>
              <w:spacing w:line="360" w:lineRule="auto"/>
              <w:ind w:left="114"/>
              <w:rPr>
                <w:rFonts w:hint="eastAsia" w:ascii="仿宋" w:hAnsi="仿宋" w:eastAsia="仿宋"/>
                <w:sz w:val="21"/>
                <w:szCs w:val="21"/>
                <w:lang w:eastAsia="zh-CN"/>
              </w:rPr>
            </w:pPr>
            <w:r>
              <w:rPr>
                <w:rFonts w:ascii="仿宋" w:hAnsi="仿宋" w:eastAsia="仿宋"/>
                <w:sz w:val="21"/>
                <w:szCs w:val="21"/>
              </w:rPr>
              <w:t>2、</w:t>
            </w:r>
            <w:r>
              <w:rPr>
                <w:rFonts w:hint="eastAsia" w:ascii="仿宋" w:hAnsi="仿宋" w:eastAsia="仿宋"/>
                <w:sz w:val="21"/>
                <w:szCs w:val="21"/>
              </w:rPr>
              <w:t>导师审核</w:t>
            </w:r>
            <w:r>
              <w:rPr>
                <w:rFonts w:hint="eastAsia" w:ascii="仿宋" w:hAnsi="仿宋" w:eastAsia="仿宋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1438" w:type="dxa"/>
            <w:shd w:val="clear" w:color="auto" w:fill="FFFFFF" w:themeFill="background1"/>
            <w:vAlign w:val="center"/>
          </w:tcPr>
          <w:p>
            <w:pPr>
              <w:pStyle w:val="13"/>
              <w:spacing w:line="360" w:lineRule="auto"/>
              <w:ind w:firstLine="210" w:firstLineChars="100"/>
              <w:rPr>
                <w:rFonts w:ascii="仿宋" w:hAnsi="仿宋" w:eastAsia="仿宋"/>
                <w:sz w:val="21"/>
                <w:szCs w:val="21"/>
                <w:lang w:val="en-US"/>
              </w:rPr>
            </w:pPr>
            <w:r>
              <w:rPr>
                <w:rFonts w:ascii="仿宋" w:hAnsi="仿宋" w:eastAsia="仿宋"/>
                <w:sz w:val="21"/>
                <w:szCs w:val="21"/>
                <w:lang w:val="en-US"/>
              </w:rPr>
              <w:t>1</w:t>
            </w:r>
            <w:r>
              <w:rPr>
                <w:rFonts w:hint="eastAsia" w:ascii="仿宋" w:hAnsi="仿宋" w:eastAsia="仿宋"/>
                <w:sz w:val="21"/>
                <w:szCs w:val="21"/>
                <w:lang w:val="en-US"/>
              </w:rPr>
              <w:t>、研究生</w:t>
            </w:r>
          </w:p>
          <w:p>
            <w:pPr>
              <w:pStyle w:val="13"/>
              <w:spacing w:line="360" w:lineRule="auto"/>
              <w:ind w:firstLine="210" w:firstLineChars="100"/>
              <w:rPr>
                <w:rFonts w:ascii="仿宋" w:hAnsi="仿宋" w:eastAsia="仿宋"/>
                <w:sz w:val="21"/>
                <w:szCs w:val="21"/>
                <w:lang w:val="en-US"/>
              </w:rPr>
            </w:pPr>
            <w:r>
              <w:rPr>
                <w:rFonts w:ascii="仿宋" w:hAnsi="仿宋" w:eastAsia="仿宋"/>
                <w:sz w:val="21"/>
                <w:szCs w:val="21"/>
              </w:rPr>
              <w:t>2、</w:t>
            </w:r>
            <w:r>
              <w:rPr>
                <w:rFonts w:hint="eastAsia" w:ascii="仿宋" w:hAnsi="仿宋" w:eastAsia="仿宋"/>
                <w:sz w:val="21"/>
                <w:szCs w:val="21"/>
              </w:rPr>
              <w:t>导师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25" w:hRule="atLeast"/>
        </w:trPr>
        <w:tc>
          <w:tcPr>
            <w:tcW w:w="585" w:type="dxa"/>
            <w:shd w:val="clear" w:color="auto" w:fill="FFFFFF" w:themeFill="background1"/>
            <w:vAlign w:val="center"/>
          </w:tcPr>
          <w:p>
            <w:pPr>
              <w:pStyle w:val="13"/>
              <w:spacing w:line="360" w:lineRule="auto"/>
              <w:ind w:left="17"/>
              <w:jc w:val="center"/>
              <w:rPr>
                <w:rFonts w:ascii="仿宋" w:hAnsi="仿宋" w:eastAsia="仿宋"/>
                <w:sz w:val="21"/>
                <w:szCs w:val="21"/>
                <w:lang w:val="en-US"/>
              </w:rPr>
            </w:pPr>
            <w:r>
              <w:rPr>
                <w:rFonts w:ascii="仿宋" w:hAnsi="仿宋" w:eastAsia="仿宋"/>
                <w:sz w:val="21"/>
                <w:szCs w:val="21"/>
                <w:lang w:val="en-US"/>
              </w:rPr>
              <w:t>7</w:t>
            </w:r>
          </w:p>
        </w:tc>
        <w:tc>
          <w:tcPr>
            <w:tcW w:w="2107" w:type="dxa"/>
            <w:shd w:val="clear" w:color="auto" w:fill="FFFFFF" w:themeFill="background1"/>
            <w:vAlign w:val="center"/>
          </w:tcPr>
          <w:p>
            <w:pPr>
              <w:pStyle w:val="13"/>
              <w:spacing w:line="360" w:lineRule="auto"/>
              <w:jc w:val="both"/>
              <w:rPr>
                <w:rFonts w:hint="default" w:ascii="仿宋" w:hAnsi="仿宋" w:eastAsia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开题后一周内</w:t>
            </w:r>
          </w:p>
        </w:tc>
        <w:tc>
          <w:tcPr>
            <w:tcW w:w="5953" w:type="dxa"/>
            <w:shd w:val="clear" w:color="auto" w:fill="FFFFFF" w:themeFill="background1"/>
            <w:vAlign w:val="center"/>
          </w:tcPr>
          <w:p>
            <w:pPr>
              <w:pStyle w:val="13"/>
              <w:spacing w:line="360" w:lineRule="auto"/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 w:val="21"/>
                <w:szCs w:val="21"/>
              </w:rPr>
              <w:t>开题申请人向科研科</w:t>
            </w: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提交交我办归档所需电子版材料。</w:t>
            </w:r>
          </w:p>
          <w:p>
            <w:pPr>
              <w:pStyle w:val="13"/>
              <w:spacing w:line="360" w:lineRule="auto"/>
              <w:rPr>
                <w:rFonts w:hint="default" w:ascii="仿宋" w:hAnsi="仿宋" w:eastAsia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说明：每位学生将自己的以下6个材料集合成1个PDF文档，命名“姓名+开题材料”，同时班长将本班所有人的《专家评议意见》合成1个Word文档，收齐以上2文档后班长统一提交至yjsjysmhc@163.com（同力生请自行提交）</w:t>
            </w:r>
          </w:p>
          <w:p>
            <w:pPr>
              <w:pStyle w:val="13"/>
              <w:spacing w:line="360" w:lineRule="auto"/>
              <w:ind w:left="114"/>
              <w:rPr>
                <w:rFonts w:hint="default" w:ascii="仿宋" w:hAnsi="仿宋" w:eastAsia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①上会开题报告、②开题评审表（填写完整版）、③会议记录、④汇报PPT、⑤开题报告修改说明、⑥修改后的开题报告</w:t>
            </w:r>
          </w:p>
          <w:p>
            <w:pPr>
              <w:pStyle w:val="13"/>
              <w:numPr>
                <w:ilvl w:val="0"/>
                <w:numId w:val="0"/>
              </w:numPr>
              <w:spacing w:line="360" w:lineRule="auto"/>
              <w:rPr>
                <w:rFonts w:hint="default" w:ascii="仿宋" w:hAnsi="仿宋" w:eastAsia="仿宋"/>
                <w:sz w:val="21"/>
                <w:szCs w:val="21"/>
                <w:lang w:val="en-US"/>
              </w:rPr>
            </w:pPr>
            <w:r>
              <w:rPr>
                <w:rFonts w:hint="eastAsia" w:ascii="仿宋" w:hAnsi="仿宋" w:eastAsia="仿宋"/>
                <w:color w:val="FF0000"/>
                <w:sz w:val="21"/>
                <w:szCs w:val="21"/>
                <w:lang w:val="en-US" w:eastAsia="zh-CN"/>
              </w:rPr>
              <w:t>注：以上开题相关材料原件，请自行妥善保管，毕业前归档材料需要。</w:t>
            </w:r>
          </w:p>
        </w:tc>
        <w:tc>
          <w:tcPr>
            <w:tcW w:w="1438" w:type="dxa"/>
            <w:shd w:val="clear" w:color="auto" w:fill="FFFFFF" w:themeFill="background1"/>
            <w:vAlign w:val="center"/>
          </w:tcPr>
          <w:p>
            <w:pPr>
              <w:pStyle w:val="13"/>
              <w:spacing w:line="360" w:lineRule="auto"/>
              <w:jc w:val="both"/>
              <w:rPr>
                <w:rFonts w:ascii="仿宋" w:hAnsi="仿宋" w:eastAsia="仿宋"/>
                <w:sz w:val="21"/>
                <w:szCs w:val="21"/>
                <w:lang w:val="en-US"/>
              </w:rPr>
            </w:pPr>
          </w:p>
          <w:p>
            <w:pPr>
              <w:pStyle w:val="13"/>
              <w:numPr>
                <w:ilvl w:val="0"/>
                <w:numId w:val="3"/>
              </w:numPr>
              <w:spacing w:line="360" w:lineRule="auto"/>
              <w:jc w:val="center"/>
              <w:rPr>
                <w:rFonts w:hint="eastAsia" w:ascii="仿宋" w:hAnsi="仿宋" w:eastAsia="仿宋"/>
                <w:sz w:val="21"/>
                <w:szCs w:val="21"/>
                <w:lang w:val="en-US"/>
              </w:rPr>
            </w:pPr>
            <w:r>
              <w:rPr>
                <w:rFonts w:hint="eastAsia" w:ascii="仿宋" w:hAnsi="仿宋" w:eastAsia="仿宋"/>
                <w:sz w:val="21"/>
                <w:szCs w:val="21"/>
                <w:lang w:val="en-US"/>
              </w:rPr>
              <w:t>研究生</w:t>
            </w:r>
          </w:p>
          <w:p>
            <w:pPr>
              <w:pStyle w:val="13"/>
              <w:numPr>
                <w:ilvl w:val="0"/>
                <w:numId w:val="3"/>
              </w:numPr>
              <w:spacing w:line="360" w:lineRule="auto"/>
              <w:jc w:val="center"/>
              <w:rPr>
                <w:rFonts w:hint="eastAsia" w:ascii="仿宋" w:hAnsi="仿宋" w:eastAsia="仿宋"/>
                <w:sz w:val="21"/>
                <w:szCs w:val="21"/>
                <w:lang w:val="en-US"/>
              </w:rPr>
            </w:pP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班长</w:t>
            </w:r>
          </w:p>
          <w:p>
            <w:pPr>
              <w:pStyle w:val="13"/>
              <w:spacing w:line="360" w:lineRule="auto"/>
              <w:jc w:val="center"/>
              <w:rPr>
                <w:rFonts w:ascii="仿宋" w:hAnsi="仿宋" w:eastAsia="仿宋"/>
                <w:sz w:val="21"/>
                <w:szCs w:val="21"/>
                <w:lang w:val="en-US"/>
              </w:rPr>
            </w:pP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3</w:t>
            </w:r>
            <w:r>
              <w:rPr>
                <w:rFonts w:ascii="仿宋" w:hAnsi="仿宋" w:eastAsia="仿宋"/>
                <w:sz w:val="21"/>
                <w:szCs w:val="21"/>
                <w:lang w:val="en-US"/>
              </w:rPr>
              <w:t>、科研科</w:t>
            </w:r>
          </w:p>
        </w:tc>
      </w:tr>
    </w:tbl>
    <w:p>
      <w:pPr>
        <w:pStyle w:val="2"/>
        <w:wordWrap w:val="0"/>
        <w:spacing w:before="53" w:line="314" w:lineRule="auto"/>
        <w:ind w:firstLine="1060"/>
        <w:jc w:val="right"/>
        <w:rPr>
          <w:rFonts w:ascii="仿宋" w:hAnsi="仿宋" w:eastAsia="仿宋"/>
          <w:sz w:val="21"/>
          <w:szCs w:val="21"/>
        </w:rPr>
      </w:pPr>
      <w:r>
        <w:rPr>
          <w:rFonts w:hint="eastAsia" w:ascii="仿宋" w:hAnsi="仿宋" w:eastAsia="仿宋"/>
          <w:sz w:val="21"/>
          <w:szCs w:val="21"/>
        </w:rPr>
        <w:t>科研科</w:t>
      </w:r>
    </w:p>
    <w:bookmarkEnd w:id="0"/>
    <w:p>
      <w:pPr>
        <w:pStyle w:val="2"/>
        <w:wordWrap w:val="0"/>
        <w:spacing w:before="53" w:line="314" w:lineRule="auto"/>
        <w:ind w:firstLine="1060"/>
        <w:jc w:val="right"/>
        <w:rPr>
          <w:rFonts w:ascii="仿宋" w:hAnsi="仿宋" w:eastAsia="仿宋"/>
          <w:sz w:val="21"/>
          <w:szCs w:val="21"/>
        </w:rPr>
      </w:pPr>
      <w:r>
        <w:rPr>
          <w:rFonts w:ascii="仿宋" w:hAnsi="仿宋" w:eastAsia="仿宋"/>
          <w:sz w:val="21"/>
          <w:szCs w:val="21"/>
        </w:rPr>
        <w:t>202</w:t>
      </w:r>
      <w:r>
        <w:rPr>
          <w:rFonts w:hint="eastAsia" w:ascii="仿宋" w:hAnsi="仿宋" w:eastAsia="仿宋"/>
          <w:sz w:val="21"/>
          <w:szCs w:val="21"/>
          <w:lang w:val="en-US" w:eastAsia="zh-CN"/>
        </w:rPr>
        <w:t>5</w:t>
      </w:r>
      <w:r>
        <w:rPr>
          <w:rFonts w:ascii="仿宋" w:hAnsi="仿宋" w:eastAsia="仿宋"/>
          <w:sz w:val="21"/>
          <w:szCs w:val="21"/>
        </w:rPr>
        <w:t>年</w:t>
      </w:r>
      <w:r>
        <w:rPr>
          <w:rFonts w:hint="eastAsia" w:ascii="仿宋" w:hAnsi="仿宋" w:eastAsia="仿宋"/>
          <w:sz w:val="21"/>
          <w:szCs w:val="21"/>
          <w:lang w:val="en-US" w:eastAsia="zh-CN"/>
        </w:rPr>
        <w:t>12</w:t>
      </w:r>
      <w:r>
        <w:rPr>
          <w:rFonts w:ascii="仿宋" w:hAnsi="仿宋" w:eastAsia="仿宋"/>
          <w:sz w:val="21"/>
          <w:szCs w:val="21"/>
        </w:rPr>
        <w:t>月</w:t>
      </w:r>
      <w:r>
        <w:rPr>
          <w:rFonts w:hint="eastAsia" w:ascii="仿宋" w:hAnsi="仿宋" w:eastAsia="仿宋"/>
          <w:sz w:val="21"/>
          <w:szCs w:val="21"/>
          <w:lang w:val="en-US" w:eastAsia="zh-CN"/>
        </w:rPr>
        <w:t>30</w:t>
      </w:r>
      <w:r>
        <w:rPr>
          <w:rFonts w:hint="eastAsia" w:ascii="仿宋" w:hAnsi="仿宋" w:eastAsia="仿宋"/>
          <w:sz w:val="21"/>
          <w:szCs w:val="21"/>
        </w:rPr>
        <w:t>日</w:t>
      </w:r>
    </w:p>
    <w:sectPr>
      <w:footerReference r:id="rId3" w:type="default"/>
      <w:pgSz w:w="11920" w:h="16850"/>
      <w:pgMar w:top="1140" w:right="780" w:bottom="780" w:left="800" w:header="720" w:footer="591" w:gutter="0"/>
      <w:cols w:space="720" w:num="1"/>
      <w:docGrid w:linePitch="29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微软雅黑">
    <w:altName w:val="汉仪旗黑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pingfang sc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汉仪旗黑">
    <w:panose1 w:val="00020600040101010101"/>
    <w:charset w:val="86"/>
    <w:family w:val="auto"/>
    <w:pitch w:val="default"/>
    <w:sig w:usb0="A00002BF" w:usb1="1ACF7CFA" w:usb2="00000016" w:usb3="00000000" w:csb0="0004009F" w:csb1="DFD70000"/>
  </w:font>
  <w:font w:name="冬青黑体简体中文">
    <w:panose1 w:val="020B0300000000000000"/>
    <w:charset w:val="86"/>
    <w:family w:val="auto"/>
    <w:pitch w:val="default"/>
    <w:sig w:usb0="A00002BF" w:usb1="1ACF7CFA" w:usb2="00000016" w:usb3="00000000" w:csb0="00060007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"/>
      <w:docPartObj>
        <w:docPartGallery w:val="autotext"/>
      </w:docPartObj>
    </w:sdtPr>
    <w:sdtContent>
      <w:sdt>
        <w:sdtPr>
          <w:id w:val="-1"/>
          <w:docPartObj>
            <w:docPartGallery w:val="autotext"/>
          </w:docPartObj>
        </w:sdtPr>
        <w:sdtContent>
          <w:p>
            <w:pPr>
              <w:pStyle w:val="5"/>
              <w:jc w:val="center"/>
            </w:pPr>
            <w: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>
    <w:pPr>
      <w:pStyle w:val="2"/>
      <w:spacing w:line="14" w:lineRule="auto"/>
      <w:rPr>
        <w:sz w:val="20"/>
      </w:rPr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63E20E8"/>
    <w:multiLevelType w:val="singleLevel"/>
    <w:tmpl w:val="B63E20E8"/>
    <w:lvl w:ilvl="0" w:tentative="0">
      <w:start w:val="1"/>
      <w:numFmt w:val="decimal"/>
      <w:suff w:val="nothing"/>
      <w:lvlText w:val="（%1）"/>
      <w:lvlJc w:val="left"/>
    </w:lvl>
  </w:abstractNum>
  <w:abstractNum w:abstractNumId="1">
    <w:nsid w:val="064A74B5"/>
    <w:multiLevelType w:val="multilevel"/>
    <w:tmpl w:val="064A74B5"/>
    <w:lvl w:ilvl="0" w:tentative="0">
      <w:start w:val="1"/>
      <w:numFmt w:val="decimal"/>
      <w:lvlText w:val="%1、"/>
      <w:lvlJc w:val="left"/>
      <w:pPr>
        <w:ind w:left="474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954" w:hanging="420"/>
      </w:pPr>
    </w:lvl>
    <w:lvl w:ilvl="2" w:tentative="0">
      <w:start w:val="1"/>
      <w:numFmt w:val="lowerRoman"/>
      <w:lvlText w:val="%3."/>
      <w:lvlJc w:val="right"/>
      <w:pPr>
        <w:ind w:left="1374" w:hanging="420"/>
      </w:pPr>
    </w:lvl>
    <w:lvl w:ilvl="3" w:tentative="0">
      <w:start w:val="1"/>
      <w:numFmt w:val="decimal"/>
      <w:lvlText w:val="%4."/>
      <w:lvlJc w:val="left"/>
      <w:pPr>
        <w:ind w:left="1794" w:hanging="420"/>
      </w:pPr>
    </w:lvl>
    <w:lvl w:ilvl="4" w:tentative="0">
      <w:start w:val="1"/>
      <w:numFmt w:val="lowerLetter"/>
      <w:lvlText w:val="%5)"/>
      <w:lvlJc w:val="left"/>
      <w:pPr>
        <w:ind w:left="2214" w:hanging="420"/>
      </w:pPr>
    </w:lvl>
    <w:lvl w:ilvl="5" w:tentative="0">
      <w:start w:val="1"/>
      <w:numFmt w:val="lowerRoman"/>
      <w:lvlText w:val="%6."/>
      <w:lvlJc w:val="right"/>
      <w:pPr>
        <w:ind w:left="2634" w:hanging="420"/>
      </w:pPr>
    </w:lvl>
    <w:lvl w:ilvl="6" w:tentative="0">
      <w:start w:val="1"/>
      <w:numFmt w:val="decimal"/>
      <w:lvlText w:val="%7."/>
      <w:lvlJc w:val="left"/>
      <w:pPr>
        <w:ind w:left="3054" w:hanging="420"/>
      </w:pPr>
    </w:lvl>
    <w:lvl w:ilvl="7" w:tentative="0">
      <w:start w:val="1"/>
      <w:numFmt w:val="lowerLetter"/>
      <w:lvlText w:val="%8)"/>
      <w:lvlJc w:val="left"/>
      <w:pPr>
        <w:ind w:left="3474" w:hanging="420"/>
      </w:pPr>
    </w:lvl>
    <w:lvl w:ilvl="8" w:tentative="0">
      <w:start w:val="1"/>
      <w:numFmt w:val="lowerRoman"/>
      <w:lvlText w:val="%9."/>
      <w:lvlJc w:val="right"/>
      <w:pPr>
        <w:ind w:left="3894" w:hanging="420"/>
      </w:pPr>
    </w:lvl>
  </w:abstractNum>
  <w:abstractNum w:abstractNumId="2">
    <w:nsid w:val="7E5E6BB7"/>
    <w:multiLevelType w:val="singleLevel"/>
    <w:tmpl w:val="7E5E6BB7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6"/>
  <w:bordersDoNotSurroundHeader w:val="0"/>
  <w:bordersDoNotSurroundFooter w:val="0"/>
  <w:documentProtection w:enforcement="0"/>
  <w:defaultTabStop w:val="720"/>
  <w:drawingGridHorizontalSpacing w:val="110"/>
  <w:displayHorizontalDrawingGridEvery w:val="1"/>
  <w:displayVerticalDrawingGridEvery w:val="1"/>
  <w:noPunctuationKerning w:val="1"/>
  <w:characterSpacingControl w:val="doNotCompress"/>
  <w:compat>
    <w:ulTrailSpace/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2YzNjBkOTgyNWQ1YTMxYzM3MzMwNWFiODNmOWIzYWMifQ=="/>
    <w:docVar w:name="KY_MEDREF_DOCUID" w:val="{91D57EF0-C959-4BE2-A71B-4DB57D576777}"/>
    <w:docVar w:name="KY_MEDREF_VERSION" w:val="3"/>
  </w:docVars>
  <w:rsids>
    <w:rsidRoot w:val="00450AA7"/>
    <w:rsid w:val="00002C81"/>
    <w:rsid w:val="00003854"/>
    <w:rsid w:val="00062795"/>
    <w:rsid w:val="00072AEC"/>
    <w:rsid w:val="00075A57"/>
    <w:rsid w:val="0008674D"/>
    <w:rsid w:val="000954A5"/>
    <w:rsid w:val="000A6C5C"/>
    <w:rsid w:val="000B1CF0"/>
    <w:rsid w:val="000C2D58"/>
    <w:rsid w:val="000C69FF"/>
    <w:rsid w:val="000D0AB4"/>
    <w:rsid w:val="0010376B"/>
    <w:rsid w:val="001051DB"/>
    <w:rsid w:val="00107102"/>
    <w:rsid w:val="001177CE"/>
    <w:rsid w:val="00123A99"/>
    <w:rsid w:val="001252C8"/>
    <w:rsid w:val="00136581"/>
    <w:rsid w:val="001402B5"/>
    <w:rsid w:val="001416D4"/>
    <w:rsid w:val="0014528F"/>
    <w:rsid w:val="00152936"/>
    <w:rsid w:val="001544D9"/>
    <w:rsid w:val="00170A14"/>
    <w:rsid w:val="00170B58"/>
    <w:rsid w:val="00170E5E"/>
    <w:rsid w:val="0017208A"/>
    <w:rsid w:val="001855AD"/>
    <w:rsid w:val="001907FD"/>
    <w:rsid w:val="001922E8"/>
    <w:rsid w:val="001925FD"/>
    <w:rsid w:val="00196E25"/>
    <w:rsid w:val="001A241D"/>
    <w:rsid w:val="001A65CF"/>
    <w:rsid w:val="001D2332"/>
    <w:rsid w:val="001E1512"/>
    <w:rsid w:val="001E201B"/>
    <w:rsid w:val="001E62B9"/>
    <w:rsid w:val="001F669A"/>
    <w:rsid w:val="00225BF7"/>
    <w:rsid w:val="00226E70"/>
    <w:rsid w:val="00241EFD"/>
    <w:rsid w:val="00246CF4"/>
    <w:rsid w:val="00250D40"/>
    <w:rsid w:val="00251EFE"/>
    <w:rsid w:val="002547D7"/>
    <w:rsid w:val="00257DB9"/>
    <w:rsid w:val="00263400"/>
    <w:rsid w:val="00267AF0"/>
    <w:rsid w:val="00285548"/>
    <w:rsid w:val="00290061"/>
    <w:rsid w:val="002935CC"/>
    <w:rsid w:val="0029578B"/>
    <w:rsid w:val="002A239B"/>
    <w:rsid w:val="002A42E4"/>
    <w:rsid w:val="002A7A0A"/>
    <w:rsid w:val="002D12C5"/>
    <w:rsid w:val="002D34F2"/>
    <w:rsid w:val="002D37FE"/>
    <w:rsid w:val="002D6C22"/>
    <w:rsid w:val="002E08D1"/>
    <w:rsid w:val="002E1A1C"/>
    <w:rsid w:val="002F75F5"/>
    <w:rsid w:val="003055C8"/>
    <w:rsid w:val="003071D3"/>
    <w:rsid w:val="00313EEA"/>
    <w:rsid w:val="00325992"/>
    <w:rsid w:val="00346202"/>
    <w:rsid w:val="0034665C"/>
    <w:rsid w:val="003575C1"/>
    <w:rsid w:val="00357B2B"/>
    <w:rsid w:val="00361D17"/>
    <w:rsid w:val="003623C3"/>
    <w:rsid w:val="00364088"/>
    <w:rsid w:val="0038252C"/>
    <w:rsid w:val="0038474B"/>
    <w:rsid w:val="003927E8"/>
    <w:rsid w:val="003B27C8"/>
    <w:rsid w:val="003C6129"/>
    <w:rsid w:val="003C70FA"/>
    <w:rsid w:val="003D2D49"/>
    <w:rsid w:val="003D2F4D"/>
    <w:rsid w:val="003D7792"/>
    <w:rsid w:val="00430F7F"/>
    <w:rsid w:val="00431FA3"/>
    <w:rsid w:val="00432381"/>
    <w:rsid w:val="00436C4F"/>
    <w:rsid w:val="004429B0"/>
    <w:rsid w:val="00443238"/>
    <w:rsid w:val="00450AA7"/>
    <w:rsid w:val="004606FA"/>
    <w:rsid w:val="00463B5C"/>
    <w:rsid w:val="00464A1B"/>
    <w:rsid w:val="0048698D"/>
    <w:rsid w:val="00497946"/>
    <w:rsid w:val="004A1B5C"/>
    <w:rsid w:val="004A49AF"/>
    <w:rsid w:val="004C7A53"/>
    <w:rsid w:val="004E3362"/>
    <w:rsid w:val="004E6464"/>
    <w:rsid w:val="004F1F7F"/>
    <w:rsid w:val="004F30E7"/>
    <w:rsid w:val="004F4E59"/>
    <w:rsid w:val="00501031"/>
    <w:rsid w:val="005055CE"/>
    <w:rsid w:val="00506E2D"/>
    <w:rsid w:val="005100F3"/>
    <w:rsid w:val="005271CE"/>
    <w:rsid w:val="00541851"/>
    <w:rsid w:val="005715FF"/>
    <w:rsid w:val="00587730"/>
    <w:rsid w:val="005904ED"/>
    <w:rsid w:val="0059691F"/>
    <w:rsid w:val="005A2E36"/>
    <w:rsid w:val="005A56D0"/>
    <w:rsid w:val="005B431C"/>
    <w:rsid w:val="005B595E"/>
    <w:rsid w:val="005D2DBC"/>
    <w:rsid w:val="005F32CA"/>
    <w:rsid w:val="00610E88"/>
    <w:rsid w:val="00613FF7"/>
    <w:rsid w:val="00632073"/>
    <w:rsid w:val="00634750"/>
    <w:rsid w:val="00656070"/>
    <w:rsid w:val="0065646C"/>
    <w:rsid w:val="00667300"/>
    <w:rsid w:val="006707BF"/>
    <w:rsid w:val="00675AAF"/>
    <w:rsid w:val="00682BC5"/>
    <w:rsid w:val="006C4579"/>
    <w:rsid w:val="006D3770"/>
    <w:rsid w:val="006D5113"/>
    <w:rsid w:val="006D639C"/>
    <w:rsid w:val="006F6FF7"/>
    <w:rsid w:val="007005A8"/>
    <w:rsid w:val="00704F6F"/>
    <w:rsid w:val="00704FF7"/>
    <w:rsid w:val="0070584A"/>
    <w:rsid w:val="0070610F"/>
    <w:rsid w:val="007061AD"/>
    <w:rsid w:val="0071041B"/>
    <w:rsid w:val="00715E7F"/>
    <w:rsid w:val="00717988"/>
    <w:rsid w:val="007222CB"/>
    <w:rsid w:val="007313BB"/>
    <w:rsid w:val="00735400"/>
    <w:rsid w:val="007363AA"/>
    <w:rsid w:val="00750762"/>
    <w:rsid w:val="0076138B"/>
    <w:rsid w:val="00761908"/>
    <w:rsid w:val="00762249"/>
    <w:rsid w:val="00777EA4"/>
    <w:rsid w:val="007A480F"/>
    <w:rsid w:val="007C45AA"/>
    <w:rsid w:val="007C586C"/>
    <w:rsid w:val="007E20FA"/>
    <w:rsid w:val="007F097A"/>
    <w:rsid w:val="007F2767"/>
    <w:rsid w:val="007F625E"/>
    <w:rsid w:val="008153A5"/>
    <w:rsid w:val="00817C51"/>
    <w:rsid w:val="00822823"/>
    <w:rsid w:val="00825095"/>
    <w:rsid w:val="008327E4"/>
    <w:rsid w:val="00842AA8"/>
    <w:rsid w:val="008467C2"/>
    <w:rsid w:val="00853C87"/>
    <w:rsid w:val="008549E2"/>
    <w:rsid w:val="00857517"/>
    <w:rsid w:val="008642FE"/>
    <w:rsid w:val="00867DD2"/>
    <w:rsid w:val="0087126C"/>
    <w:rsid w:val="00872A6C"/>
    <w:rsid w:val="00874B71"/>
    <w:rsid w:val="0087675B"/>
    <w:rsid w:val="008D2354"/>
    <w:rsid w:val="008E6D31"/>
    <w:rsid w:val="00906C4B"/>
    <w:rsid w:val="00906EA1"/>
    <w:rsid w:val="00910A09"/>
    <w:rsid w:val="00911D56"/>
    <w:rsid w:val="00923285"/>
    <w:rsid w:val="00926DE0"/>
    <w:rsid w:val="009332A4"/>
    <w:rsid w:val="0093403A"/>
    <w:rsid w:val="0093457E"/>
    <w:rsid w:val="009724D0"/>
    <w:rsid w:val="00977A6C"/>
    <w:rsid w:val="00980D1A"/>
    <w:rsid w:val="009865C9"/>
    <w:rsid w:val="00987BEA"/>
    <w:rsid w:val="00991ED3"/>
    <w:rsid w:val="00993E86"/>
    <w:rsid w:val="00994C77"/>
    <w:rsid w:val="009A5F3A"/>
    <w:rsid w:val="009B2E5A"/>
    <w:rsid w:val="009C0DC5"/>
    <w:rsid w:val="009C2D7E"/>
    <w:rsid w:val="009C5E3D"/>
    <w:rsid w:val="009D0012"/>
    <w:rsid w:val="009F3AD3"/>
    <w:rsid w:val="00A037EB"/>
    <w:rsid w:val="00A10C80"/>
    <w:rsid w:val="00A26BEC"/>
    <w:rsid w:val="00A2720F"/>
    <w:rsid w:val="00A3472E"/>
    <w:rsid w:val="00A4145A"/>
    <w:rsid w:val="00A453FF"/>
    <w:rsid w:val="00A6204C"/>
    <w:rsid w:val="00A621F8"/>
    <w:rsid w:val="00A63E5E"/>
    <w:rsid w:val="00A851FE"/>
    <w:rsid w:val="00A855BA"/>
    <w:rsid w:val="00A87FB9"/>
    <w:rsid w:val="00A967AE"/>
    <w:rsid w:val="00AA5A59"/>
    <w:rsid w:val="00AB2687"/>
    <w:rsid w:val="00AE37FB"/>
    <w:rsid w:val="00AF5AC9"/>
    <w:rsid w:val="00AF6F72"/>
    <w:rsid w:val="00B0321E"/>
    <w:rsid w:val="00B036AB"/>
    <w:rsid w:val="00B117EF"/>
    <w:rsid w:val="00B22BF2"/>
    <w:rsid w:val="00B247AA"/>
    <w:rsid w:val="00B26D2C"/>
    <w:rsid w:val="00B34452"/>
    <w:rsid w:val="00B34AFD"/>
    <w:rsid w:val="00B419BB"/>
    <w:rsid w:val="00B56E51"/>
    <w:rsid w:val="00B6695D"/>
    <w:rsid w:val="00B701A5"/>
    <w:rsid w:val="00B70699"/>
    <w:rsid w:val="00B72E29"/>
    <w:rsid w:val="00B74A03"/>
    <w:rsid w:val="00B8576F"/>
    <w:rsid w:val="00B9134F"/>
    <w:rsid w:val="00BA5D9E"/>
    <w:rsid w:val="00BA6167"/>
    <w:rsid w:val="00BA781E"/>
    <w:rsid w:val="00BB2A15"/>
    <w:rsid w:val="00BB78A8"/>
    <w:rsid w:val="00BC1229"/>
    <w:rsid w:val="00BC33B7"/>
    <w:rsid w:val="00BC4B34"/>
    <w:rsid w:val="00BC7CFC"/>
    <w:rsid w:val="00BD1265"/>
    <w:rsid w:val="00BD1F94"/>
    <w:rsid w:val="00C050C4"/>
    <w:rsid w:val="00C33650"/>
    <w:rsid w:val="00C5042E"/>
    <w:rsid w:val="00C72A20"/>
    <w:rsid w:val="00C75698"/>
    <w:rsid w:val="00C82792"/>
    <w:rsid w:val="00C82FDC"/>
    <w:rsid w:val="00C93D5E"/>
    <w:rsid w:val="00CA4E50"/>
    <w:rsid w:val="00CB06B5"/>
    <w:rsid w:val="00CB3A28"/>
    <w:rsid w:val="00CC0015"/>
    <w:rsid w:val="00CF26BF"/>
    <w:rsid w:val="00CF5D92"/>
    <w:rsid w:val="00CF6A77"/>
    <w:rsid w:val="00D06BE1"/>
    <w:rsid w:val="00D21D72"/>
    <w:rsid w:val="00D273A4"/>
    <w:rsid w:val="00D318B6"/>
    <w:rsid w:val="00D326A3"/>
    <w:rsid w:val="00D52A47"/>
    <w:rsid w:val="00D53A5D"/>
    <w:rsid w:val="00D543D0"/>
    <w:rsid w:val="00D6078D"/>
    <w:rsid w:val="00D640FB"/>
    <w:rsid w:val="00D671BF"/>
    <w:rsid w:val="00D80C12"/>
    <w:rsid w:val="00D837C5"/>
    <w:rsid w:val="00D861E6"/>
    <w:rsid w:val="00D94A6F"/>
    <w:rsid w:val="00DA1632"/>
    <w:rsid w:val="00DA36DF"/>
    <w:rsid w:val="00DA63D6"/>
    <w:rsid w:val="00DB0831"/>
    <w:rsid w:val="00DB6639"/>
    <w:rsid w:val="00DC1223"/>
    <w:rsid w:val="00DC58B7"/>
    <w:rsid w:val="00DF5915"/>
    <w:rsid w:val="00E27A65"/>
    <w:rsid w:val="00E36DAD"/>
    <w:rsid w:val="00E40DF5"/>
    <w:rsid w:val="00E43FD4"/>
    <w:rsid w:val="00E47E03"/>
    <w:rsid w:val="00E51365"/>
    <w:rsid w:val="00E5295D"/>
    <w:rsid w:val="00E52D35"/>
    <w:rsid w:val="00E6294A"/>
    <w:rsid w:val="00E643E6"/>
    <w:rsid w:val="00E65C3D"/>
    <w:rsid w:val="00E73945"/>
    <w:rsid w:val="00E76E5F"/>
    <w:rsid w:val="00E81E24"/>
    <w:rsid w:val="00E8358C"/>
    <w:rsid w:val="00EA055F"/>
    <w:rsid w:val="00EC1B55"/>
    <w:rsid w:val="00EC60C7"/>
    <w:rsid w:val="00EC6B6B"/>
    <w:rsid w:val="00ED4C0B"/>
    <w:rsid w:val="00EE4B56"/>
    <w:rsid w:val="00EF1F54"/>
    <w:rsid w:val="00F00C6E"/>
    <w:rsid w:val="00F0382F"/>
    <w:rsid w:val="00F04EB8"/>
    <w:rsid w:val="00F05227"/>
    <w:rsid w:val="00F16193"/>
    <w:rsid w:val="00F21C5F"/>
    <w:rsid w:val="00F2527E"/>
    <w:rsid w:val="00F26EF8"/>
    <w:rsid w:val="00F319FC"/>
    <w:rsid w:val="00F44240"/>
    <w:rsid w:val="00F47179"/>
    <w:rsid w:val="00F92C67"/>
    <w:rsid w:val="00F97690"/>
    <w:rsid w:val="00FB419B"/>
    <w:rsid w:val="00FB4A48"/>
    <w:rsid w:val="00FB5C05"/>
    <w:rsid w:val="00FD2E5B"/>
    <w:rsid w:val="00FD6A27"/>
    <w:rsid w:val="00FD76D6"/>
    <w:rsid w:val="00FE38F1"/>
    <w:rsid w:val="075F15A5"/>
    <w:rsid w:val="21670608"/>
    <w:rsid w:val="22F9143C"/>
    <w:rsid w:val="26FFBD51"/>
    <w:rsid w:val="2BFB38A6"/>
    <w:rsid w:val="2BFB4764"/>
    <w:rsid w:val="39F453F2"/>
    <w:rsid w:val="3BA75B97"/>
    <w:rsid w:val="3DB7D52B"/>
    <w:rsid w:val="3EBB1B0E"/>
    <w:rsid w:val="3EFD6DE6"/>
    <w:rsid w:val="3F79647C"/>
    <w:rsid w:val="3FE72B5E"/>
    <w:rsid w:val="46821CA5"/>
    <w:rsid w:val="4E3EA287"/>
    <w:rsid w:val="4EFBCB9A"/>
    <w:rsid w:val="4FF4AF4D"/>
    <w:rsid w:val="4FF7C19C"/>
    <w:rsid w:val="55F7133E"/>
    <w:rsid w:val="57BF4CF3"/>
    <w:rsid w:val="59FAEFC3"/>
    <w:rsid w:val="5BEE64D5"/>
    <w:rsid w:val="5C4C76FA"/>
    <w:rsid w:val="5D7BE41C"/>
    <w:rsid w:val="5EBE6072"/>
    <w:rsid w:val="5F9C9232"/>
    <w:rsid w:val="5FFCEF67"/>
    <w:rsid w:val="61297957"/>
    <w:rsid w:val="6177E835"/>
    <w:rsid w:val="670C7BA1"/>
    <w:rsid w:val="69BF921B"/>
    <w:rsid w:val="6BBE0E93"/>
    <w:rsid w:val="6BFE7301"/>
    <w:rsid w:val="6DDDEB1B"/>
    <w:rsid w:val="6E619FFB"/>
    <w:rsid w:val="6F46AB64"/>
    <w:rsid w:val="6FDC0A0A"/>
    <w:rsid w:val="6FF3B546"/>
    <w:rsid w:val="6FF6FA3E"/>
    <w:rsid w:val="71FFC52A"/>
    <w:rsid w:val="737F867C"/>
    <w:rsid w:val="76FF0AFC"/>
    <w:rsid w:val="777FCDEF"/>
    <w:rsid w:val="77AE9B78"/>
    <w:rsid w:val="77DB4523"/>
    <w:rsid w:val="77FE9EDA"/>
    <w:rsid w:val="7AF5C15B"/>
    <w:rsid w:val="7B3F0FDB"/>
    <w:rsid w:val="7B4B87CE"/>
    <w:rsid w:val="7B84177E"/>
    <w:rsid w:val="7BB20195"/>
    <w:rsid w:val="7BBB201C"/>
    <w:rsid w:val="7BC1B377"/>
    <w:rsid w:val="7BDBC03D"/>
    <w:rsid w:val="7BFF2AD9"/>
    <w:rsid w:val="7C5F59A8"/>
    <w:rsid w:val="7CFF7061"/>
    <w:rsid w:val="7D279A26"/>
    <w:rsid w:val="7DFFA3F6"/>
    <w:rsid w:val="7E7E27F0"/>
    <w:rsid w:val="7E7F81B3"/>
    <w:rsid w:val="7EAE7A55"/>
    <w:rsid w:val="7EB8F6CE"/>
    <w:rsid w:val="7F3B3BEF"/>
    <w:rsid w:val="7F3BD08F"/>
    <w:rsid w:val="7F3E5F27"/>
    <w:rsid w:val="7F4F6A33"/>
    <w:rsid w:val="7FAF9451"/>
    <w:rsid w:val="7FB44A75"/>
    <w:rsid w:val="7FDEB790"/>
    <w:rsid w:val="7FEB223B"/>
    <w:rsid w:val="7FEE4F9F"/>
    <w:rsid w:val="7FF79AEC"/>
    <w:rsid w:val="7FF7C4B0"/>
    <w:rsid w:val="7FFFEBFA"/>
    <w:rsid w:val="8FDFC0EB"/>
    <w:rsid w:val="9EBA7B30"/>
    <w:rsid w:val="AA8B38D3"/>
    <w:rsid w:val="AFDFFE94"/>
    <w:rsid w:val="AFE8C3C4"/>
    <w:rsid w:val="BB57290B"/>
    <w:rsid w:val="BB731425"/>
    <w:rsid w:val="BB751EEE"/>
    <w:rsid w:val="BC3B7903"/>
    <w:rsid w:val="BF6E056E"/>
    <w:rsid w:val="BF985076"/>
    <w:rsid w:val="D7DFD5E1"/>
    <w:rsid w:val="DDBF57DD"/>
    <w:rsid w:val="DF6FB946"/>
    <w:rsid w:val="DFFF2390"/>
    <w:rsid w:val="E4FB3366"/>
    <w:rsid w:val="E5BF011B"/>
    <w:rsid w:val="E7FF0540"/>
    <w:rsid w:val="E86AFB37"/>
    <w:rsid w:val="E9D638EB"/>
    <w:rsid w:val="EDEDC3A9"/>
    <w:rsid w:val="EDF192C1"/>
    <w:rsid w:val="EECE8106"/>
    <w:rsid w:val="EEF3C819"/>
    <w:rsid w:val="EF9612FE"/>
    <w:rsid w:val="EFDF8499"/>
    <w:rsid w:val="EFFB568F"/>
    <w:rsid w:val="F5FF7413"/>
    <w:rsid w:val="F73F206F"/>
    <w:rsid w:val="F7A79FC3"/>
    <w:rsid w:val="F7AF993E"/>
    <w:rsid w:val="F7AFFEB4"/>
    <w:rsid w:val="F7BDE779"/>
    <w:rsid w:val="F7DEB9D2"/>
    <w:rsid w:val="F7FA1DD5"/>
    <w:rsid w:val="F7FB35E7"/>
    <w:rsid w:val="F937DDAE"/>
    <w:rsid w:val="F9F65A4A"/>
    <w:rsid w:val="FBFD25E5"/>
    <w:rsid w:val="FDEFE06B"/>
    <w:rsid w:val="FE735455"/>
    <w:rsid w:val="FEB60C68"/>
    <w:rsid w:val="FEBA91F2"/>
    <w:rsid w:val="FEDBF55E"/>
    <w:rsid w:val="FF6D7563"/>
    <w:rsid w:val="FF7DF852"/>
    <w:rsid w:val="FF7FEB9A"/>
    <w:rsid w:val="FF9F7B54"/>
    <w:rsid w:val="FFC2D994"/>
    <w:rsid w:val="FFED6A73"/>
    <w:rsid w:val="FFED99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qFormat="1" w:uiPriority="99" w:name="endnote reference"/>
    <w:lsdException w:qFormat="1"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utoSpaceDE w:val="0"/>
      <w:autoSpaceDN w:val="0"/>
    </w:pPr>
    <w:rPr>
      <w:rFonts w:ascii="微软雅黑" w:hAnsi="微软雅黑" w:eastAsia="微软雅黑" w:cs="微软雅黑"/>
      <w:sz w:val="22"/>
      <w:szCs w:val="22"/>
      <w:lang w:val="zh-CN" w:eastAsia="zh-CN" w:bidi="zh-CN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rPr>
      <w:rFonts w:ascii="宋体" w:hAnsi="宋体" w:eastAsia="宋体" w:cs="宋体"/>
      <w:sz w:val="18"/>
      <w:szCs w:val="18"/>
    </w:rPr>
  </w:style>
  <w:style w:type="paragraph" w:styleId="3">
    <w:name w:val="endnote text"/>
    <w:basedOn w:val="1"/>
    <w:link w:val="15"/>
    <w:semiHidden/>
    <w:unhideWhenUsed/>
    <w:qFormat/>
    <w:uiPriority w:val="99"/>
    <w:pPr>
      <w:snapToGrid w:val="0"/>
    </w:pPr>
  </w:style>
  <w:style w:type="paragraph" w:styleId="4">
    <w:name w:val="Balloon Text"/>
    <w:basedOn w:val="1"/>
    <w:link w:val="18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7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6">
    <w:name w:val="header"/>
    <w:basedOn w:val="1"/>
    <w:link w:val="1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9">
    <w:name w:val="endnote reference"/>
    <w:basedOn w:val="8"/>
    <w:semiHidden/>
    <w:unhideWhenUsed/>
    <w:qFormat/>
    <w:uiPriority w:val="99"/>
    <w:rPr>
      <w:vertAlign w:val="superscript"/>
    </w:rPr>
  </w:style>
  <w:style w:type="character" w:styleId="10">
    <w:name w:val="Hyperlink"/>
    <w:basedOn w:val="8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table" w:customStyle="1" w:styleId="11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12">
    <w:name w:val="List Paragraph"/>
    <w:basedOn w:val="1"/>
    <w:qFormat/>
    <w:uiPriority w:val="1"/>
  </w:style>
  <w:style w:type="paragraph" w:customStyle="1" w:styleId="13">
    <w:name w:val="Table Paragraph"/>
    <w:basedOn w:val="1"/>
    <w:qFormat/>
    <w:uiPriority w:val="1"/>
  </w:style>
  <w:style w:type="character" w:customStyle="1" w:styleId="14">
    <w:name w:val="未处理的提及1"/>
    <w:basedOn w:val="8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5">
    <w:name w:val="尾注文本 字符"/>
    <w:basedOn w:val="8"/>
    <w:link w:val="3"/>
    <w:semiHidden/>
    <w:qFormat/>
    <w:uiPriority w:val="99"/>
    <w:rPr>
      <w:rFonts w:ascii="微软雅黑" w:hAnsi="微软雅黑" w:eastAsia="微软雅黑" w:cs="微软雅黑"/>
      <w:lang w:val="zh-CN" w:eastAsia="zh-CN" w:bidi="zh-CN"/>
    </w:rPr>
  </w:style>
  <w:style w:type="character" w:customStyle="1" w:styleId="16">
    <w:name w:val="页眉 字符"/>
    <w:basedOn w:val="8"/>
    <w:link w:val="6"/>
    <w:qFormat/>
    <w:uiPriority w:val="99"/>
    <w:rPr>
      <w:rFonts w:ascii="微软雅黑" w:hAnsi="微软雅黑" w:eastAsia="微软雅黑" w:cs="微软雅黑"/>
      <w:sz w:val="18"/>
      <w:szCs w:val="18"/>
      <w:lang w:val="zh-CN" w:eastAsia="zh-CN" w:bidi="zh-CN"/>
    </w:rPr>
  </w:style>
  <w:style w:type="character" w:customStyle="1" w:styleId="17">
    <w:name w:val="页脚 字符"/>
    <w:basedOn w:val="8"/>
    <w:link w:val="5"/>
    <w:qFormat/>
    <w:uiPriority w:val="99"/>
    <w:rPr>
      <w:rFonts w:ascii="微软雅黑" w:hAnsi="微软雅黑" w:eastAsia="微软雅黑" w:cs="微软雅黑"/>
      <w:sz w:val="18"/>
      <w:szCs w:val="18"/>
      <w:lang w:val="zh-CN" w:eastAsia="zh-CN" w:bidi="zh-CN"/>
    </w:rPr>
  </w:style>
  <w:style w:type="character" w:customStyle="1" w:styleId="18">
    <w:name w:val="批注框文本 字符"/>
    <w:basedOn w:val="8"/>
    <w:link w:val="4"/>
    <w:semiHidden/>
    <w:qFormat/>
    <w:uiPriority w:val="99"/>
    <w:rPr>
      <w:rFonts w:ascii="微软雅黑" w:hAnsi="微软雅黑" w:eastAsia="微软雅黑" w:cs="微软雅黑"/>
      <w:sz w:val="18"/>
      <w:szCs w:val="18"/>
      <w:lang w:val="zh-CN" w:eastAsia="zh-CN" w:bidi="zh-CN"/>
    </w:rPr>
  </w:style>
  <w:style w:type="character" w:customStyle="1" w:styleId="19">
    <w:name w:val="未处理的提及2"/>
    <w:basedOn w:val="8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20">
    <w:name w:val="Revision"/>
    <w:hidden/>
    <w:semiHidden/>
    <w:qFormat/>
    <w:uiPriority w:val="99"/>
    <w:rPr>
      <w:rFonts w:ascii="微软雅黑" w:hAnsi="微软雅黑" w:eastAsia="微软雅黑" w:cs="微软雅黑"/>
      <w:sz w:val="22"/>
      <w:szCs w:val="22"/>
      <w:lang w:val="zh-CN" w:eastAsia="zh-CN" w:bidi="zh-CN"/>
    </w:rPr>
  </w:style>
  <w:style w:type="paragraph" w:customStyle="1" w:styleId="21">
    <w:name w:val="p2"/>
    <w:basedOn w:val="1"/>
    <w:qFormat/>
    <w:uiPriority w:val="0"/>
    <w:pPr>
      <w:spacing w:before="0" w:beforeAutospacing="0" w:after="0" w:afterAutospacing="0"/>
      <w:ind w:left="0" w:right="0"/>
      <w:jc w:val="left"/>
    </w:pPr>
    <w:rPr>
      <w:rFonts w:ascii="pingfang sc" w:hAnsi="pingfang sc" w:eastAsia="pingfang sc" w:cs="pingfang sc"/>
      <w:kern w:val="0"/>
      <w:sz w:val="26"/>
      <w:szCs w:val="26"/>
      <w:lang w:val="en-US" w:eastAsia="zh-CN" w:bidi="ar"/>
    </w:rPr>
  </w:style>
  <w:style w:type="paragraph" w:customStyle="1" w:styleId="22">
    <w:name w:val="p1"/>
    <w:basedOn w:val="1"/>
    <w:qFormat/>
    <w:uiPriority w:val="0"/>
    <w:pPr>
      <w:spacing w:before="0" w:beforeAutospacing="0" w:after="0" w:afterAutospacing="0"/>
      <w:ind w:left="0" w:right="0"/>
      <w:jc w:val="left"/>
    </w:pPr>
    <w:rPr>
      <w:rFonts w:ascii="Helvetica Neue" w:hAnsi="Helvetica Neue" w:eastAsia="Helvetica Neue" w:cs="Helvetica Neue"/>
      <w:kern w:val="0"/>
      <w:sz w:val="26"/>
      <w:szCs w:val="26"/>
      <w:lang w:val="en-US" w:eastAsia="zh-CN" w:bidi="ar"/>
    </w:rPr>
  </w:style>
  <w:style w:type="character" w:customStyle="1" w:styleId="23">
    <w:name w:val="s1"/>
    <w:basedOn w:val="8"/>
    <w:qFormat/>
    <w:uiPriority w:val="0"/>
    <w:rPr>
      <w:rFonts w:hint="default" w:ascii="Helvetica Neue" w:hAnsi="Helvetica Neue" w:eastAsia="Helvetica Neue" w:cs="Helvetica Neue"/>
      <w:sz w:val="26"/>
      <w:szCs w:val="26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342</Words>
  <Characters>1954</Characters>
  <Lines>16</Lines>
  <Paragraphs>4</Paragraphs>
  <TotalTime>0</TotalTime>
  <ScaleCrop>false</ScaleCrop>
  <LinksUpToDate>false</LinksUpToDate>
  <CharactersWithSpaces>2292</CharactersWithSpaces>
  <Application>WPS Office_6.5.2.8766_F1E327BC-269C-435d-A152-05C5408002CA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2021-12-18T15:53:00Z</dcterms:created>
  <dc:creator>Winxp-SP2</dc:creator>
  <cp:lastModifiedBy>蔡彦洵</cp:lastModifiedBy>
  <cp:lastPrinted>2021-12-21T09:22:00Z</cp:lastPrinted>
  <dcterms:modified xsi:type="dcterms:W3CDTF">2025-12-30T11:40:17Z</dcterms:modified>
  <cp:revision>106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2020-01-10T00:00:00Z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2020-12-21T00:00:00Z</vt:filetime>
  </property>
  <property fmtid="{D5CDD505-2E9C-101B-9397-08002B2CF9AE}" pid="5" name="KSOProductBuildVer">
    <vt:lpwstr>2052-6.5.2.8766</vt:lpwstr>
  </property>
  <property fmtid="{D5CDD505-2E9C-101B-9397-08002B2CF9AE}" pid="6" name="ICV">
    <vt:lpwstr>3975B69FB5FDEC428A841F66B43E66E0_42</vt:lpwstr>
  </property>
</Properties>
</file>