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07" w:rsidRPr="00215778" w:rsidRDefault="00180307" w:rsidP="0018030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家庭经济困难认定审核</w:t>
      </w:r>
      <w:r w:rsidRPr="00215778">
        <w:rPr>
          <w:rFonts w:hint="eastAsia"/>
          <w:b/>
          <w:sz w:val="32"/>
        </w:rPr>
        <w:t>指南</w:t>
      </w:r>
    </w:p>
    <w:p w:rsidR="00180307" w:rsidRPr="00A37472" w:rsidRDefault="00180307" w:rsidP="00180307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A37472">
        <w:rPr>
          <w:rFonts w:hint="eastAsia"/>
          <w:b/>
          <w:sz w:val="24"/>
        </w:rPr>
        <w:t>审核流程</w:t>
      </w:r>
    </w:p>
    <w:p w:rsidR="00CF4753" w:rsidRDefault="006342FD" w:rsidP="006342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登录学生事务中心网站，网址：</w:t>
      </w:r>
      <w:r>
        <w:rPr>
          <w:rFonts w:hint="eastAsia"/>
        </w:rPr>
        <w:t xml:space="preserve"> </w:t>
      </w:r>
      <w:r w:rsidRPr="00077016">
        <w:t>affairs.sjtu.edu.cn</w:t>
      </w:r>
      <w:r>
        <w:rPr>
          <w:rFonts w:hint="eastAsia"/>
        </w:rPr>
        <w:t>，使用</w:t>
      </w:r>
      <w:proofErr w:type="spellStart"/>
      <w:r>
        <w:rPr>
          <w:rFonts w:hint="eastAsia"/>
        </w:rPr>
        <w:t>Jaccount</w:t>
      </w:r>
      <w:proofErr w:type="spellEnd"/>
      <w:r>
        <w:rPr>
          <w:rFonts w:hint="eastAsia"/>
        </w:rPr>
        <w:t>账户登录个人中心界面，并选择“家庭经济困难学生管理”。子栏目中选择“困难生审核”，选择当期困难生审核。</w:t>
      </w:r>
    </w:p>
    <w:p w:rsidR="00CF4753" w:rsidRDefault="00CF4753" w:rsidP="00CF4753">
      <w:pPr>
        <w:pStyle w:val="a3"/>
        <w:ind w:leftChars="-442" w:left="-2" w:hangingChars="441" w:hanging="926"/>
      </w:pPr>
    </w:p>
    <w:p w:rsidR="0074131A" w:rsidRPr="0074131A" w:rsidRDefault="0074131A" w:rsidP="0074131A">
      <w:pPr>
        <w:pStyle w:val="a3"/>
        <w:widowControl/>
        <w:ind w:left="36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1469" wp14:editId="7F5EFFAB">
                <wp:simplePos x="0" y="0"/>
                <wp:positionH relativeFrom="column">
                  <wp:posOffset>2011680</wp:posOffset>
                </wp:positionH>
                <wp:positionV relativeFrom="paragraph">
                  <wp:posOffset>556260</wp:posOffset>
                </wp:positionV>
                <wp:extent cx="982980" cy="198120"/>
                <wp:effectExtent l="0" t="0" r="2667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2DEA5" id="矩形 2" o:spid="_x0000_s1026" style="position:absolute;left:0;text-align:left;margin-left:158.4pt;margin-top:43.8pt;width:77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A83492A" wp14:editId="199ACED0">
            <wp:extent cx="1866900" cy="929640"/>
            <wp:effectExtent l="0" t="0" r="0" b="3810"/>
            <wp:docPr id="1" name="图片 1" descr="C:\Users\qing\AppData\Roaming\Tencent\Users\597454023\QQ\WinTemp\RichOle\YKU5NYD2{EA%REEKC@I(O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ng\AppData\Roaming\Tencent\Users\597454023\QQ\WinTemp\RichOle\YKU5NYD2{EA%REEKC@I(OK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31A" w:rsidRPr="0074131A" w:rsidRDefault="00CF4753" w:rsidP="00A37472">
      <w:pPr>
        <w:widowControl/>
        <w:ind w:leftChars="-608" w:left="-126" w:hangingChars="548" w:hanging="115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CD375" wp14:editId="18491DCD">
                <wp:simplePos x="0" y="0"/>
                <wp:positionH relativeFrom="column">
                  <wp:posOffset>5844540</wp:posOffset>
                </wp:positionH>
                <wp:positionV relativeFrom="paragraph">
                  <wp:posOffset>266700</wp:posOffset>
                </wp:positionV>
                <wp:extent cx="251460" cy="198120"/>
                <wp:effectExtent l="0" t="0" r="1524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C2EEA" id="矩形 5" o:spid="_x0000_s1026" style="position:absolute;left:0;text-align:left;margin-left:460.2pt;margin-top:21pt;width:19.8pt;height:1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" filled="f" strokecolor="red" strokeweight="2pt"/>
            </w:pict>
          </mc:Fallback>
        </mc:AlternateContent>
      </w:r>
      <w:r w:rsidR="0074131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8090356" wp14:editId="1CD1C71F">
            <wp:extent cx="6949440" cy="467185"/>
            <wp:effectExtent l="0" t="0" r="0" b="9525"/>
            <wp:docPr id="3" name="图片 3" descr="C:\Users\qing\AppData\Roaming\Tencent\Users\597454023\QQ\WinTemp\RichOle\3J%SSFRVVQA_ZIV{HC(}U(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ing\AppData\Roaming\Tencent\Users\597454023\QQ\WinTemp\RichOle\3J%SSFRVVQA_ZIV{HC(}U(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84" cy="46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31A" w:rsidRDefault="0074131A" w:rsidP="0074131A">
      <w:pPr>
        <w:pStyle w:val="a3"/>
        <w:ind w:left="360" w:firstLineChars="0" w:firstLine="0"/>
      </w:pPr>
    </w:p>
    <w:p w:rsidR="00A37472" w:rsidRDefault="00A37472" w:rsidP="00057C54">
      <w:pPr>
        <w:pStyle w:val="a3"/>
        <w:numPr>
          <w:ilvl w:val="0"/>
          <w:numId w:val="2"/>
        </w:numPr>
        <w:ind w:firstLineChars="0"/>
        <w:rPr>
          <w:bCs/>
        </w:rPr>
      </w:pPr>
      <w:r>
        <w:rPr>
          <w:rFonts w:hint="eastAsia"/>
          <w:bCs/>
        </w:rPr>
        <w:t>右侧出现困难生审核栏目，教师可根据学生学号、姓名、家庭类型、学历等查找审核同学信息，</w:t>
      </w:r>
    </w:p>
    <w:p w:rsidR="00CF4753" w:rsidRDefault="00A37472" w:rsidP="00A37472">
      <w:pPr>
        <w:pStyle w:val="a3"/>
        <w:ind w:leftChars="-541" w:left="-2" w:hangingChars="540" w:hanging="1134"/>
        <w:rPr>
          <w:bCs/>
        </w:rPr>
      </w:pPr>
      <w:r>
        <w:rPr>
          <w:noProof/>
        </w:rPr>
        <w:drawing>
          <wp:inline distT="0" distB="0" distL="0" distR="0" wp14:anchorId="7F3D0346" wp14:editId="62B394EE">
            <wp:extent cx="6705600" cy="411400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2592" cy="41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472" w:rsidRPr="00CF4753" w:rsidRDefault="00A37472" w:rsidP="00A37472">
      <w:pPr>
        <w:pStyle w:val="a3"/>
        <w:ind w:leftChars="-541" w:left="-2" w:hangingChars="540" w:hanging="1134"/>
        <w:rPr>
          <w:bCs/>
        </w:rPr>
      </w:pPr>
    </w:p>
    <w:p w:rsidR="00B33DC8" w:rsidRPr="00B33DC8" w:rsidRDefault="00057C54" w:rsidP="00057C54">
      <w:pPr>
        <w:pStyle w:val="a3"/>
        <w:numPr>
          <w:ilvl w:val="0"/>
          <w:numId w:val="2"/>
        </w:numPr>
        <w:ind w:firstLineChars="0"/>
        <w:rPr>
          <w:bCs/>
        </w:rPr>
      </w:pPr>
      <w:r>
        <w:rPr>
          <w:rFonts w:hint="eastAsia"/>
        </w:rPr>
        <w:t>审查家庭经济支持指数（</w:t>
      </w:r>
      <w:r>
        <w:rPr>
          <w:rFonts w:hint="eastAsia"/>
        </w:rPr>
        <w:t>FFSC</w:t>
      </w:r>
      <w:r>
        <w:rPr>
          <w:rFonts w:hint="eastAsia"/>
        </w:rPr>
        <w:t>）。</w:t>
      </w:r>
    </w:p>
    <w:p w:rsidR="00B33DC8" w:rsidRPr="00B33DC8" w:rsidRDefault="00B33DC8" w:rsidP="00B33DC8">
      <w:pPr>
        <w:pStyle w:val="a3"/>
        <w:rPr>
          <w:rFonts w:hint="eastAsia"/>
          <w:bCs/>
        </w:rPr>
      </w:pPr>
      <w:r w:rsidRPr="00057C54">
        <w:rPr>
          <w:rFonts w:hint="eastAsia"/>
          <w:bCs/>
        </w:rPr>
        <w:t>FFSC</w:t>
      </w:r>
      <w:r w:rsidRPr="00057C54">
        <w:rPr>
          <w:rFonts w:hint="eastAsia"/>
          <w:bCs/>
        </w:rPr>
        <w:t>指数＜</w:t>
      </w:r>
      <w:r w:rsidRPr="00057C54">
        <w:rPr>
          <w:rFonts w:hint="eastAsia"/>
          <w:bCs/>
        </w:rPr>
        <w:t>=0.60</w:t>
      </w:r>
      <w:r>
        <w:rPr>
          <w:rFonts w:hint="eastAsia"/>
          <w:bCs/>
        </w:rPr>
        <w:t>，说明家庭经济难以支持其基本生活需求；院系调整档次为</w:t>
      </w:r>
      <w:r w:rsidRPr="00057C54">
        <w:rPr>
          <w:rFonts w:hint="eastAsia"/>
          <w:b/>
          <w:bCs/>
        </w:rPr>
        <w:t>特别困难学生</w:t>
      </w:r>
      <w:r>
        <w:rPr>
          <w:rFonts w:hint="eastAsia"/>
          <w:bCs/>
        </w:rPr>
        <w:t>，审核通过。</w:t>
      </w:r>
    </w:p>
    <w:p w:rsidR="00B33DC8" w:rsidRPr="00B33DC8" w:rsidRDefault="00057C54" w:rsidP="00B33DC8">
      <w:pPr>
        <w:pStyle w:val="a3"/>
        <w:rPr>
          <w:bCs/>
        </w:rPr>
      </w:pPr>
      <w:r>
        <w:rPr>
          <w:rFonts w:hint="eastAsia"/>
        </w:rPr>
        <w:t>若</w:t>
      </w:r>
      <w:r w:rsidRPr="00057C54">
        <w:rPr>
          <w:rFonts w:hint="eastAsia"/>
        </w:rPr>
        <w:t>0.60</w:t>
      </w:r>
      <w:r w:rsidRPr="00057C54">
        <w:rPr>
          <w:rFonts w:hint="eastAsia"/>
        </w:rPr>
        <w:t>＜</w:t>
      </w:r>
      <w:r w:rsidRPr="00057C54">
        <w:rPr>
          <w:rFonts w:hint="eastAsia"/>
        </w:rPr>
        <w:t xml:space="preserve"> FFSC</w:t>
      </w:r>
      <w:r w:rsidRPr="00057C54">
        <w:rPr>
          <w:rFonts w:hint="eastAsia"/>
        </w:rPr>
        <w:t>指数＜</w:t>
      </w:r>
      <w:r w:rsidRPr="00057C54">
        <w:rPr>
          <w:rFonts w:hint="eastAsia"/>
        </w:rPr>
        <w:t>=1</w:t>
      </w:r>
      <w:r w:rsidRPr="00057C54">
        <w:rPr>
          <w:rFonts w:hint="eastAsia"/>
        </w:rPr>
        <w:t>，说明家庭经济无法支持</w:t>
      </w:r>
      <w:r w:rsidR="00156A1B">
        <w:rPr>
          <w:rFonts w:hint="eastAsia"/>
        </w:rPr>
        <w:t>同学在校的全部学习生活支出但可支持其基本生活需求；</w:t>
      </w:r>
      <w:r w:rsidR="00B33DC8">
        <w:rPr>
          <w:rFonts w:hint="eastAsia"/>
        </w:rPr>
        <w:t>院系调整</w:t>
      </w:r>
      <w:r w:rsidR="00B33DC8">
        <w:rPr>
          <w:rFonts w:hint="eastAsia"/>
        </w:rPr>
        <w:t>为</w:t>
      </w:r>
      <w:r w:rsidR="00B33DC8" w:rsidRPr="00057C54">
        <w:rPr>
          <w:rFonts w:hint="eastAsia"/>
          <w:b/>
          <w:bCs/>
        </w:rPr>
        <w:t>一般困难学生。</w:t>
      </w:r>
      <w:r w:rsidR="00B33DC8" w:rsidRPr="00B33DC8">
        <w:rPr>
          <w:rFonts w:hint="eastAsia"/>
          <w:bCs/>
        </w:rPr>
        <w:t>若有特殊困难情况，可调整为</w:t>
      </w:r>
      <w:r w:rsidR="00B33DC8" w:rsidRPr="00B33DC8">
        <w:rPr>
          <w:rFonts w:hint="eastAsia"/>
          <w:b/>
          <w:bCs/>
        </w:rPr>
        <w:t>特别困难学生</w:t>
      </w:r>
      <w:r w:rsidR="00B33DC8" w:rsidRPr="00B33DC8">
        <w:rPr>
          <w:rFonts w:hint="eastAsia"/>
          <w:bCs/>
        </w:rPr>
        <w:t>，但是必须在审核意见中</w:t>
      </w:r>
      <w:r w:rsidR="00B33DC8" w:rsidRPr="00B33DC8">
        <w:rPr>
          <w:rFonts w:hint="eastAsia"/>
          <w:b/>
          <w:bCs/>
          <w:color w:val="FF0000"/>
        </w:rPr>
        <w:t>注明理由</w:t>
      </w:r>
      <w:r w:rsidR="00B33DC8" w:rsidRPr="00B33DC8">
        <w:rPr>
          <w:rFonts w:hint="eastAsia"/>
          <w:b/>
          <w:bCs/>
        </w:rPr>
        <w:t>。</w:t>
      </w:r>
      <w:bookmarkStart w:id="0" w:name="_GoBack"/>
      <w:bookmarkEnd w:id="0"/>
    </w:p>
    <w:p w:rsidR="00057C54" w:rsidRDefault="00156A1B" w:rsidP="00B33DC8">
      <w:pPr>
        <w:pStyle w:val="a3"/>
        <w:rPr>
          <w:bCs/>
        </w:rPr>
      </w:pPr>
      <w:r>
        <w:rPr>
          <w:rFonts w:hint="eastAsia"/>
          <w:bCs/>
        </w:rPr>
        <w:t>若</w:t>
      </w:r>
      <w:r>
        <w:rPr>
          <w:rFonts w:hint="eastAsia"/>
          <w:bCs/>
        </w:rPr>
        <w:t>FFSC</w:t>
      </w:r>
      <w:r>
        <w:rPr>
          <w:rFonts w:hint="eastAsia"/>
          <w:bCs/>
        </w:rPr>
        <w:t>指数</w:t>
      </w:r>
      <w:r>
        <w:rPr>
          <w:rFonts w:hint="eastAsia"/>
          <w:bCs/>
        </w:rPr>
        <w:t>&gt;1</w:t>
      </w:r>
      <w:r>
        <w:rPr>
          <w:rFonts w:hint="eastAsia"/>
          <w:bCs/>
        </w:rPr>
        <w:t>，则不属于困难学生，审核意见填写“</w:t>
      </w:r>
      <w:r w:rsidRPr="00156A1B">
        <w:rPr>
          <w:rFonts w:hint="eastAsia"/>
          <w:b/>
          <w:bCs/>
        </w:rPr>
        <w:t>家庭经济支持指数较高，不建议申请困难学生</w:t>
      </w:r>
      <w:r>
        <w:rPr>
          <w:rFonts w:hint="eastAsia"/>
          <w:bCs/>
        </w:rPr>
        <w:t>”，审核不通过。</w:t>
      </w:r>
      <w:r w:rsidR="00B33DC8">
        <w:rPr>
          <w:rFonts w:hint="eastAsia"/>
          <w:bCs/>
        </w:rPr>
        <w:t>若有特殊困难情况，可调整为</w:t>
      </w:r>
      <w:r w:rsidR="00B33DC8" w:rsidRPr="00B33DC8">
        <w:rPr>
          <w:rFonts w:hint="eastAsia"/>
          <w:b/>
          <w:bCs/>
        </w:rPr>
        <w:t>困难学生</w:t>
      </w:r>
      <w:r w:rsidR="00B33DC8">
        <w:rPr>
          <w:rFonts w:hint="eastAsia"/>
          <w:bCs/>
        </w:rPr>
        <w:t>，必须在审核意见中</w:t>
      </w:r>
      <w:r w:rsidR="00B33DC8" w:rsidRPr="00B33DC8">
        <w:rPr>
          <w:rFonts w:hint="eastAsia"/>
          <w:b/>
          <w:bCs/>
          <w:color w:val="FF0000"/>
        </w:rPr>
        <w:t>注明理由</w:t>
      </w:r>
      <w:r w:rsidR="00B33DC8">
        <w:rPr>
          <w:rFonts w:hint="eastAsia"/>
          <w:bCs/>
        </w:rPr>
        <w:t>。</w:t>
      </w:r>
    </w:p>
    <w:p w:rsidR="00B33DC8" w:rsidRPr="00B33DC8" w:rsidRDefault="00B33DC8" w:rsidP="00B33DC8">
      <w:pPr>
        <w:pStyle w:val="a3"/>
        <w:ind w:left="360" w:firstLineChars="0" w:firstLine="0"/>
        <w:rPr>
          <w:rFonts w:hint="eastAsia"/>
          <w:bCs/>
        </w:rPr>
      </w:pPr>
    </w:p>
    <w:p w:rsidR="00CF4753" w:rsidRDefault="00CF4753" w:rsidP="00CF4753">
      <w:pPr>
        <w:pStyle w:val="a3"/>
        <w:widowControl/>
        <w:ind w:left="36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E2174" wp14:editId="7EB64C88">
                <wp:simplePos x="0" y="0"/>
                <wp:positionH relativeFrom="column">
                  <wp:posOffset>594360</wp:posOffset>
                </wp:positionH>
                <wp:positionV relativeFrom="paragraph">
                  <wp:posOffset>922020</wp:posOffset>
                </wp:positionV>
                <wp:extent cx="1668780" cy="198120"/>
                <wp:effectExtent l="0" t="0" r="26670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0E7CD" id="矩形 6" o:spid="_x0000_s1026" style="position:absolute;left:0;text-align:left;margin-left:46.8pt;margin-top:72.6pt;width:131.4pt;height:15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2A3051A" wp14:editId="33078E7D">
            <wp:extent cx="4433719" cy="2065020"/>
            <wp:effectExtent l="0" t="0" r="5080" b="0"/>
            <wp:docPr id="4" name="图片 4" descr="C:\Users\qing\AppData\Roaming\Tencent\Users\597454023\QQ\WinTemp\RichOle\3IYD2]PQQ)P86B{T[J79UY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ing\AppData\Roaming\Tencent\Users\597454023\QQ\WinTemp\RichOle\3IYD2]PQQ)P86B{T[J79UY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19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72" w:rsidRPr="00CF4753" w:rsidRDefault="00A37472" w:rsidP="00CF4753">
      <w:pPr>
        <w:pStyle w:val="a3"/>
        <w:widowControl/>
        <w:ind w:left="36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80307" w:rsidRPr="00C82F6D" w:rsidRDefault="00156A1B" w:rsidP="00180307">
      <w:pPr>
        <w:pStyle w:val="a3"/>
        <w:numPr>
          <w:ilvl w:val="0"/>
          <w:numId w:val="2"/>
        </w:numPr>
        <w:ind w:firstLineChars="0"/>
        <w:rPr>
          <w:b/>
          <w:color w:val="FF0000"/>
        </w:rPr>
      </w:pPr>
      <w:r>
        <w:rPr>
          <w:rFonts w:hint="eastAsia"/>
        </w:rPr>
        <w:lastRenderedPageBreak/>
        <w:t>若有附加申请材料，</w:t>
      </w:r>
      <w:r w:rsidR="007B22C5">
        <w:rPr>
          <w:rFonts w:hint="eastAsia"/>
        </w:rPr>
        <w:t>审查申请材料。核定申请材料有效性；</w:t>
      </w:r>
      <w:r w:rsidR="007B22C5" w:rsidRPr="00C82F6D">
        <w:rPr>
          <w:rFonts w:hint="eastAsia"/>
          <w:b/>
          <w:color w:val="FF0000"/>
        </w:rPr>
        <w:t>审核《家庭经济情况调查表》纸质版与网上填写是否一致。</w:t>
      </w:r>
    </w:p>
    <w:p w:rsidR="00CF4753" w:rsidRDefault="00CF4753" w:rsidP="00CF4753">
      <w:pPr>
        <w:pStyle w:val="a3"/>
        <w:widowControl/>
        <w:ind w:left="36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355A8D9" wp14:editId="483B5DC1">
            <wp:extent cx="3817620" cy="1363980"/>
            <wp:effectExtent l="0" t="0" r="0" b="7620"/>
            <wp:docPr id="7" name="图片 7" descr="C:\Users\qing\AppData\Roaming\Tencent\Users\597454023\QQ\WinTemp\RichOle\6K)[KBY3048[BK_39(MUC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ing\AppData\Roaming\Tencent\Users\597454023\QQ\WinTemp\RichOle\6K)[KBY3048[BK_39(MUCJ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72" w:rsidRPr="00CF4753" w:rsidRDefault="00A37472" w:rsidP="00CF4753">
      <w:pPr>
        <w:pStyle w:val="a3"/>
        <w:widowControl/>
        <w:ind w:left="36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37472" w:rsidRDefault="00A37472" w:rsidP="00A37472">
      <w:pPr>
        <w:pStyle w:val="a3"/>
        <w:ind w:left="360" w:firstLineChars="0" w:firstLine="0"/>
      </w:pPr>
    </w:p>
    <w:p w:rsidR="00A37472" w:rsidRDefault="00A37472" w:rsidP="00A3747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校管理员审核不通过后，院系审核员会在“困难生审核”栏目中</w:t>
      </w:r>
      <w:r w:rsidR="00C82F6D">
        <w:rPr>
          <w:rFonts w:hint="eastAsia"/>
        </w:rPr>
        <w:t>重新看到该生的申请信息，请再次审核，选择“审核不通过”退回学生</w:t>
      </w:r>
      <w:r>
        <w:rPr>
          <w:rFonts w:hint="eastAsia"/>
        </w:rPr>
        <w:t>修改，或者填写审核理由再次提交。</w:t>
      </w:r>
    </w:p>
    <w:p w:rsidR="00A37472" w:rsidRPr="00C82F6D" w:rsidRDefault="00A37472" w:rsidP="00A37472">
      <w:pPr>
        <w:pStyle w:val="a3"/>
        <w:ind w:left="360" w:firstLineChars="0" w:firstLine="0"/>
      </w:pPr>
    </w:p>
    <w:p w:rsidR="00180307" w:rsidRPr="00A37472" w:rsidRDefault="00180307" w:rsidP="00180307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A37472">
        <w:rPr>
          <w:rFonts w:hint="eastAsia"/>
          <w:b/>
          <w:sz w:val="24"/>
        </w:rPr>
        <w:t>注意事项</w:t>
      </w:r>
    </w:p>
    <w:p w:rsidR="00057C54" w:rsidRDefault="00057C54" w:rsidP="00156A1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批量审核功能并不适用于困难生审核，请依次审核。</w:t>
      </w:r>
    </w:p>
    <w:p w:rsidR="00156A1B" w:rsidRDefault="00156A1B" w:rsidP="00156A1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民主评议审核无需填写，可在审核意见栏目中填写。</w:t>
      </w:r>
    </w:p>
    <w:p w:rsidR="00156A1B" w:rsidRPr="00180307" w:rsidRDefault="00156A1B" w:rsidP="00A37472">
      <w:pPr>
        <w:pStyle w:val="a3"/>
        <w:ind w:left="360" w:firstLineChars="0" w:firstLine="0"/>
      </w:pPr>
    </w:p>
    <w:sectPr w:rsidR="00156A1B" w:rsidRPr="0018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715FB"/>
    <w:multiLevelType w:val="hybridMultilevel"/>
    <w:tmpl w:val="62526C34"/>
    <w:lvl w:ilvl="0" w:tplc="90663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B4191B"/>
    <w:multiLevelType w:val="hybridMultilevel"/>
    <w:tmpl w:val="3DC877D8"/>
    <w:lvl w:ilvl="0" w:tplc="53A443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64525E"/>
    <w:multiLevelType w:val="hybridMultilevel"/>
    <w:tmpl w:val="7D3E324A"/>
    <w:lvl w:ilvl="0" w:tplc="8E1647B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07"/>
    <w:rsid w:val="00057C54"/>
    <w:rsid w:val="00156A1B"/>
    <w:rsid w:val="00180307"/>
    <w:rsid w:val="006342FD"/>
    <w:rsid w:val="0074131A"/>
    <w:rsid w:val="007B22C5"/>
    <w:rsid w:val="00872023"/>
    <w:rsid w:val="00A37472"/>
    <w:rsid w:val="00B33DC8"/>
    <w:rsid w:val="00BB6C05"/>
    <w:rsid w:val="00C82F6D"/>
    <w:rsid w:val="00CF4753"/>
    <w:rsid w:val="00E2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57D34-8B1B-4EF8-9803-D56ABB50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0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4131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1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6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9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think</cp:lastModifiedBy>
  <cp:revision>7</cp:revision>
  <dcterms:created xsi:type="dcterms:W3CDTF">2016-05-04T02:03:00Z</dcterms:created>
  <dcterms:modified xsi:type="dcterms:W3CDTF">2016-05-24T04:10:00Z</dcterms:modified>
</cp:coreProperties>
</file>